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CC4A" w14:textId="08BCF669" w:rsidR="00370F76" w:rsidRPr="0014076A" w:rsidRDefault="00E65B77">
      <w:pPr>
        <w:pStyle w:val="Title"/>
        <w:rPr>
          <w:sz w:val="36"/>
        </w:rPr>
      </w:pPr>
      <w:r>
        <w:rPr>
          <w:sz w:val="36"/>
        </w:rPr>
        <w:t xml:space="preserve">SUPPLEMENT </w:t>
      </w:r>
      <w:r w:rsidR="00CE2EC5">
        <w:rPr>
          <w:sz w:val="36"/>
        </w:rPr>
        <w:t>80</w:t>
      </w:r>
    </w:p>
    <w:p w14:paraId="05CBF8F2" w14:textId="77777777" w:rsidR="00370F76" w:rsidRPr="0014076A" w:rsidRDefault="00370F76">
      <w:pPr>
        <w:tabs>
          <w:tab w:val="center" w:pos="3555"/>
          <w:tab w:val="left" w:pos="6480"/>
          <w:tab w:val="left" w:pos="6930"/>
          <w:tab w:val="left" w:pos="7500"/>
          <w:tab w:val="right" w:pos="10035"/>
        </w:tabs>
        <w:jc w:val="center"/>
        <w:rPr>
          <w:sz w:val="22"/>
        </w:rPr>
      </w:pPr>
      <w:r w:rsidRPr="0014076A">
        <w:rPr>
          <w:sz w:val="22"/>
        </w:rPr>
        <w:t>Contains All Changes To:</w:t>
      </w:r>
    </w:p>
    <w:p w14:paraId="7D1A0904" w14:textId="77777777" w:rsidR="00370F76" w:rsidRPr="0014076A" w:rsidRDefault="00370F76">
      <w:pPr>
        <w:tabs>
          <w:tab w:val="center" w:pos="3555"/>
          <w:tab w:val="left" w:pos="6480"/>
          <w:tab w:val="left" w:pos="6930"/>
          <w:tab w:val="left" w:pos="7500"/>
          <w:tab w:val="right" w:pos="10035"/>
        </w:tabs>
        <w:jc w:val="center"/>
        <w:rPr>
          <w:sz w:val="22"/>
        </w:rPr>
      </w:pPr>
      <w:r w:rsidRPr="0014076A">
        <w:rPr>
          <w:sz w:val="22"/>
        </w:rPr>
        <w:t>I.C.C. TASD 8017</w:t>
      </w:r>
    </w:p>
    <w:p w14:paraId="6AD8EBFE" w14:textId="77777777" w:rsidR="00370F76" w:rsidRPr="0014076A" w:rsidRDefault="00370F76">
      <w:pPr>
        <w:tabs>
          <w:tab w:val="center" w:pos="3555"/>
          <w:tab w:val="left" w:pos="6480"/>
          <w:tab w:val="left" w:pos="6930"/>
          <w:tab w:val="left" w:pos="7500"/>
          <w:tab w:val="right" w:pos="10035"/>
        </w:tabs>
        <w:jc w:val="center"/>
        <w:rPr>
          <w:sz w:val="32"/>
        </w:rPr>
      </w:pPr>
    </w:p>
    <w:p w14:paraId="1EE24DC3" w14:textId="77777777" w:rsidR="00370F76" w:rsidRPr="0014076A" w:rsidRDefault="00370F76">
      <w:pPr>
        <w:tabs>
          <w:tab w:val="center" w:pos="3555"/>
          <w:tab w:val="left" w:pos="6480"/>
          <w:tab w:val="left" w:pos="6930"/>
          <w:tab w:val="left" w:pos="7500"/>
          <w:tab w:val="right" w:pos="10035"/>
        </w:tabs>
        <w:jc w:val="center"/>
        <w:rPr>
          <w:sz w:val="36"/>
        </w:rPr>
      </w:pPr>
    </w:p>
    <w:p w14:paraId="6ACDE743" w14:textId="77777777" w:rsidR="00370F76" w:rsidRPr="0014076A" w:rsidRDefault="00370F76">
      <w:pPr>
        <w:tabs>
          <w:tab w:val="center" w:pos="3555"/>
          <w:tab w:val="left" w:pos="6480"/>
          <w:tab w:val="left" w:pos="6930"/>
          <w:tab w:val="left" w:pos="7500"/>
          <w:tab w:val="right" w:pos="10035"/>
        </w:tabs>
        <w:jc w:val="center"/>
        <w:rPr>
          <w:sz w:val="22"/>
        </w:rPr>
      </w:pPr>
      <w:r w:rsidRPr="0014076A">
        <w:rPr>
          <w:sz w:val="36"/>
        </w:rPr>
        <w:t>TASD RAIL TERMINAL TARIFF NO. 8017</w:t>
      </w:r>
    </w:p>
    <w:p w14:paraId="782DE2BB" w14:textId="77777777" w:rsidR="00370F76" w:rsidRPr="0014076A" w:rsidRDefault="00317782">
      <w:pPr>
        <w:tabs>
          <w:tab w:val="center" w:pos="3555"/>
          <w:tab w:val="left" w:pos="6480"/>
          <w:tab w:val="left" w:pos="6930"/>
          <w:tab w:val="left" w:pos="7500"/>
          <w:tab w:val="right" w:pos="10035"/>
        </w:tabs>
        <w:jc w:val="center"/>
      </w:pPr>
      <w:r>
        <w:rPr>
          <w:noProof/>
        </w:rPr>
        <w:drawing>
          <wp:inline distT="0" distB="0" distL="0" distR="0" wp14:anchorId="4BB61E08" wp14:editId="24AAF299">
            <wp:extent cx="4572000" cy="1687830"/>
            <wp:effectExtent l="0" t="0" r="0" b="7620"/>
            <wp:docPr id="1" name="Picture 1" descr="27 Loco Ta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 Loco Tar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687830"/>
                    </a:xfrm>
                    <a:prstGeom prst="rect">
                      <a:avLst/>
                    </a:prstGeom>
                    <a:noFill/>
                    <a:ln>
                      <a:noFill/>
                    </a:ln>
                  </pic:spPr>
                </pic:pic>
              </a:graphicData>
            </a:graphic>
          </wp:inline>
        </w:drawing>
      </w:r>
    </w:p>
    <w:p w14:paraId="136027A2" w14:textId="77777777" w:rsidR="00370F76" w:rsidRPr="0014076A" w:rsidRDefault="00370F76">
      <w:pPr>
        <w:pStyle w:val="Caption"/>
        <w:ind w:firstLine="0"/>
        <w:rPr>
          <w:sz w:val="56"/>
        </w:rPr>
      </w:pPr>
      <w:r w:rsidRPr="0014076A">
        <w:rPr>
          <w:sz w:val="56"/>
        </w:rPr>
        <w:t>TERMINAL RAILWAY</w:t>
      </w:r>
    </w:p>
    <w:p w14:paraId="6ADD2387" w14:textId="77777777" w:rsidR="00370F76" w:rsidRPr="0014076A" w:rsidRDefault="00370F76">
      <w:pPr>
        <w:tabs>
          <w:tab w:val="left" w:pos="3210"/>
          <w:tab w:val="right" w:pos="10035"/>
        </w:tabs>
        <w:jc w:val="center"/>
        <w:rPr>
          <w:sz w:val="48"/>
        </w:rPr>
      </w:pPr>
      <w:r w:rsidRPr="0014076A">
        <w:rPr>
          <w:sz w:val="48"/>
        </w:rPr>
        <w:t>ALABAMA STATE DOCKS</w:t>
      </w:r>
    </w:p>
    <w:p w14:paraId="40A8DC4B" w14:textId="77777777" w:rsidR="00370F76" w:rsidRPr="0014076A" w:rsidRDefault="00370F76">
      <w:pPr>
        <w:tabs>
          <w:tab w:val="left" w:pos="3210"/>
          <w:tab w:val="right" w:pos="10035"/>
        </w:tabs>
        <w:jc w:val="center"/>
        <w:rPr>
          <w:sz w:val="32"/>
        </w:rPr>
      </w:pPr>
      <w:r w:rsidRPr="0014076A">
        <w:rPr>
          <w:sz w:val="32"/>
        </w:rPr>
        <w:t>ALABAMA STATE PORT AUTHORITY</w:t>
      </w:r>
    </w:p>
    <w:p w14:paraId="2917F29A" w14:textId="77777777" w:rsidR="00370F76" w:rsidRPr="0014076A" w:rsidRDefault="00370F76">
      <w:pPr>
        <w:tabs>
          <w:tab w:val="left" w:pos="3210"/>
          <w:tab w:val="right" w:pos="10035"/>
        </w:tabs>
        <w:jc w:val="center"/>
        <w:rPr>
          <w:sz w:val="32"/>
        </w:rPr>
      </w:pPr>
    </w:p>
    <w:p w14:paraId="16C2D11E" w14:textId="77777777" w:rsidR="00370F76" w:rsidRPr="0014076A" w:rsidRDefault="00370F76">
      <w:pPr>
        <w:tabs>
          <w:tab w:val="left" w:pos="3210"/>
          <w:tab w:val="right" w:pos="10035"/>
        </w:tabs>
        <w:jc w:val="center"/>
        <w:rPr>
          <w:sz w:val="32"/>
        </w:rPr>
      </w:pPr>
    </w:p>
    <w:p w14:paraId="4ADD3733" w14:textId="77777777" w:rsidR="00370F76" w:rsidRPr="0014076A" w:rsidRDefault="00370F76">
      <w:pPr>
        <w:tabs>
          <w:tab w:val="right" w:pos="10035"/>
        </w:tabs>
        <w:jc w:val="center"/>
        <w:rPr>
          <w:sz w:val="22"/>
        </w:rPr>
      </w:pPr>
      <w:r w:rsidRPr="0014076A">
        <w:rPr>
          <w:sz w:val="22"/>
        </w:rPr>
        <w:t>CHARGES, RULES AND REGULATIONS</w:t>
      </w:r>
    </w:p>
    <w:p w14:paraId="239B8E6C" w14:textId="77777777" w:rsidR="00370F76" w:rsidRPr="0014076A" w:rsidRDefault="00370F76">
      <w:pPr>
        <w:tabs>
          <w:tab w:val="right" w:pos="10035"/>
        </w:tabs>
        <w:jc w:val="center"/>
        <w:rPr>
          <w:sz w:val="22"/>
        </w:rPr>
      </w:pPr>
      <w:r w:rsidRPr="0014076A">
        <w:rPr>
          <w:sz w:val="22"/>
        </w:rPr>
        <w:t>GOVERNING</w:t>
      </w:r>
    </w:p>
    <w:p w14:paraId="21B3987B" w14:textId="77777777" w:rsidR="00370F76" w:rsidRPr="0014076A" w:rsidRDefault="00370F76">
      <w:pPr>
        <w:tabs>
          <w:tab w:val="right" w:pos="10035"/>
        </w:tabs>
        <w:jc w:val="center"/>
        <w:rPr>
          <w:sz w:val="22"/>
        </w:rPr>
      </w:pPr>
      <w:r w:rsidRPr="0014076A">
        <w:rPr>
          <w:sz w:val="22"/>
        </w:rPr>
        <w:t>DEMURRAGE, SWITCHING AND OTHER RAIL TERMINAL SERVICES</w:t>
      </w:r>
    </w:p>
    <w:p w14:paraId="01ED78F5" w14:textId="77777777" w:rsidR="00370F76" w:rsidRPr="0014076A" w:rsidRDefault="00370F76">
      <w:pPr>
        <w:tabs>
          <w:tab w:val="right" w:pos="10035"/>
        </w:tabs>
        <w:jc w:val="center"/>
        <w:rPr>
          <w:sz w:val="22"/>
        </w:rPr>
      </w:pPr>
      <w:r w:rsidRPr="0014076A">
        <w:rPr>
          <w:sz w:val="22"/>
        </w:rPr>
        <w:t>ON</w:t>
      </w:r>
    </w:p>
    <w:p w14:paraId="0E46136B" w14:textId="77777777" w:rsidR="00370F76" w:rsidRPr="0014076A" w:rsidRDefault="00370F76">
      <w:pPr>
        <w:tabs>
          <w:tab w:val="right" w:pos="10035"/>
        </w:tabs>
        <w:jc w:val="center"/>
        <w:rPr>
          <w:sz w:val="34"/>
        </w:rPr>
      </w:pPr>
      <w:r w:rsidRPr="0014076A">
        <w:rPr>
          <w:sz w:val="22"/>
        </w:rPr>
        <w:t>RAIL CARS AND ALL FREIGHT IN OR ON CARS</w:t>
      </w:r>
    </w:p>
    <w:p w14:paraId="31639D22" w14:textId="77777777" w:rsidR="00370F76" w:rsidRPr="0014076A" w:rsidRDefault="00370F76">
      <w:pPr>
        <w:tabs>
          <w:tab w:val="right" w:pos="10035"/>
        </w:tabs>
        <w:jc w:val="center"/>
        <w:rPr>
          <w:sz w:val="22"/>
        </w:rPr>
      </w:pPr>
      <w:r w:rsidRPr="0014076A">
        <w:rPr>
          <w:sz w:val="22"/>
        </w:rPr>
        <w:t>BETWEEN</w:t>
      </w:r>
    </w:p>
    <w:p w14:paraId="558FE0BD" w14:textId="77777777" w:rsidR="00370F76" w:rsidRPr="0014076A" w:rsidRDefault="00370F76">
      <w:pPr>
        <w:tabs>
          <w:tab w:val="right" w:pos="10035"/>
        </w:tabs>
        <w:jc w:val="center"/>
        <w:rPr>
          <w:sz w:val="22"/>
        </w:rPr>
      </w:pPr>
      <w:r w:rsidRPr="0014076A">
        <w:rPr>
          <w:sz w:val="22"/>
        </w:rPr>
        <w:t>POINTS ON THE RAILS OF THE</w:t>
      </w:r>
    </w:p>
    <w:p w14:paraId="0BADA621" w14:textId="77777777" w:rsidR="00370F76" w:rsidRPr="0014076A" w:rsidRDefault="00370F76">
      <w:pPr>
        <w:tabs>
          <w:tab w:val="right" w:pos="10035"/>
        </w:tabs>
        <w:jc w:val="center"/>
        <w:rPr>
          <w:sz w:val="22"/>
        </w:rPr>
      </w:pPr>
      <w:r w:rsidRPr="0014076A">
        <w:rPr>
          <w:sz w:val="22"/>
        </w:rPr>
        <w:t>TERMINAL RAILWAY ALABAMA STATE DOCKS</w:t>
      </w:r>
    </w:p>
    <w:p w14:paraId="1FCAEFF2" w14:textId="77777777" w:rsidR="00370F76" w:rsidRPr="0014076A" w:rsidRDefault="00370F76">
      <w:pPr>
        <w:tabs>
          <w:tab w:val="right" w:pos="10035"/>
        </w:tabs>
        <w:jc w:val="center"/>
        <w:rPr>
          <w:sz w:val="22"/>
        </w:rPr>
      </w:pPr>
      <w:r w:rsidRPr="0014076A">
        <w:rPr>
          <w:sz w:val="22"/>
        </w:rPr>
        <w:t>AT</w:t>
      </w:r>
    </w:p>
    <w:p w14:paraId="4763D3FB" w14:textId="77777777" w:rsidR="00370F76" w:rsidRPr="0014076A" w:rsidRDefault="00370F76">
      <w:pPr>
        <w:tabs>
          <w:tab w:val="right" w:pos="10035"/>
        </w:tabs>
        <w:jc w:val="center"/>
        <w:rPr>
          <w:sz w:val="56"/>
        </w:rPr>
      </w:pPr>
      <w:r w:rsidRPr="0014076A">
        <w:rPr>
          <w:sz w:val="56"/>
        </w:rPr>
        <w:t>MOBILE, ALABAMA</w:t>
      </w:r>
    </w:p>
    <w:p w14:paraId="5BC81F72" w14:textId="77777777" w:rsidR="00370F76" w:rsidRPr="0014076A" w:rsidRDefault="00370F76">
      <w:pPr>
        <w:tabs>
          <w:tab w:val="right" w:pos="10035"/>
        </w:tabs>
        <w:jc w:val="center"/>
        <w:rPr>
          <w:sz w:val="22"/>
        </w:rPr>
      </w:pPr>
      <w:r w:rsidRPr="0014076A">
        <w:rPr>
          <w:sz w:val="22"/>
        </w:rPr>
        <w:t>INCLUDING</w:t>
      </w:r>
    </w:p>
    <w:p w14:paraId="276B3B65" w14:textId="77777777" w:rsidR="00370F76" w:rsidRPr="0014076A" w:rsidRDefault="00370F76">
      <w:pPr>
        <w:tabs>
          <w:tab w:val="right" w:pos="10035"/>
        </w:tabs>
        <w:jc w:val="center"/>
        <w:rPr>
          <w:sz w:val="22"/>
        </w:rPr>
      </w:pPr>
      <w:r w:rsidRPr="0014076A">
        <w:rPr>
          <w:sz w:val="22"/>
        </w:rPr>
        <w:t>INTERCHANGE WITH CONNECTING RAILROAD CARRIERS</w:t>
      </w:r>
    </w:p>
    <w:p w14:paraId="57D26982" w14:textId="77777777" w:rsidR="00370F76" w:rsidRDefault="00370F76">
      <w:pPr>
        <w:tabs>
          <w:tab w:val="right" w:pos="10035"/>
        </w:tabs>
        <w:jc w:val="center"/>
        <w:rPr>
          <w:sz w:val="22"/>
        </w:rPr>
      </w:pPr>
    </w:p>
    <w:p w14:paraId="3E267592" w14:textId="77777777" w:rsidR="0094532B" w:rsidRDefault="0094532B">
      <w:pPr>
        <w:tabs>
          <w:tab w:val="right" w:pos="10035"/>
        </w:tabs>
        <w:jc w:val="center"/>
        <w:rPr>
          <w:sz w:val="22"/>
        </w:rPr>
      </w:pPr>
    </w:p>
    <w:p w14:paraId="6479379B" w14:textId="77777777" w:rsidR="0094532B" w:rsidRPr="0014076A" w:rsidRDefault="0094532B" w:rsidP="00E05324">
      <w:pPr>
        <w:tabs>
          <w:tab w:val="right" w:pos="10035"/>
        </w:tabs>
        <w:rPr>
          <w:sz w:val="22"/>
        </w:rPr>
      </w:pPr>
    </w:p>
    <w:p w14:paraId="19571FC9" w14:textId="77777777" w:rsidR="00370F76" w:rsidRPr="0014076A" w:rsidRDefault="00370F76">
      <w:pPr>
        <w:tabs>
          <w:tab w:val="right" w:pos="10035"/>
        </w:tabs>
        <w:jc w:val="center"/>
        <w:rPr>
          <w:sz w:val="22"/>
        </w:rPr>
      </w:pPr>
    </w:p>
    <w:tbl>
      <w:tblPr>
        <w:tblW w:w="9540" w:type="dxa"/>
        <w:tblInd w:w="108" w:type="dxa"/>
        <w:tblLook w:val="0000" w:firstRow="0" w:lastRow="0" w:firstColumn="0" w:lastColumn="0" w:noHBand="0" w:noVBand="0"/>
      </w:tblPr>
      <w:tblGrid>
        <w:gridCol w:w="1530"/>
        <w:gridCol w:w="3420"/>
        <w:gridCol w:w="1980"/>
        <w:gridCol w:w="2610"/>
      </w:tblGrid>
      <w:tr w:rsidR="00370F76" w:rsidRPr="0014076A" w14:paraId="4461E51E" w14:textId="77777777">
        <w:trPr>
          <w:cantSplit/>
          <w:trHeight w:val="540"/>
        </w:trPr>
        <w:tc>
          <w:tcPr>
            <w:tcW w:w="4950" w:type="dxa"/>
            <w:gridSpan w:val="2"/>
          </w:tcPr>
          <w:p w14:paraId="3E6B19C4" w14:textId="5445BDF6" w:rsidR="00370F76" w:rsidRPr="0014076A" w:rsidRDefault="00370F76">
            <w:pPr>
              <w:tabs>
                <w:tab w:val="left" w:pos="0"/>
                <w:tab w:val="left" w:pos="2160"/>
                <w:tab w:val="left" w:pos="6480"/>
                <w:tab w:val="right" w:pos="10035"/>
              </w:tabs>
              <w:rPr>
                <w:b/>
                <w:bCs/>
                <w:sz w:val="22"/>
              </w:rPr>
            </w:pPr>
            <w:r w:rsidRPr="0014076A">
              <w:rPr>
                <w:b/>
                <w:bCs/>
                <w:sz w:val="22"/>
              </w:rPr>
              <w:t xml:space="preserve">ISSUED:   </w:t>
            </w:r>
            <w:r w:rsidR="009944A1">
              <w:rPr>
                <w:b/>
                <w:bCs/>
                <w:sz w:val="22"/>
              </w:rPr>
              <w:t>September</w:t>
            </w:r>
            <w:r w:rsidR="00972156" w:rsidRPr="0014076A">
              <w:rPr>
                <w:b/>
                <w:bCs/>
                <w:sz w:val="22"/>
              </w:rPr>
              <w:t xml:space="preserve"> 1</w:t>
            </w:r>
            <w:r w:rsidR="00972156" w:rsidRPr="0014076A">
              <w:rPr>
                <w:b/>
                <w:bCs/>
                <w:sz w:val="22"/>
                <w:vertAlign w:val="superscript"/>
              </w:rPr>
              <w:t>st</w:t>
            </w:r>
            <w:r w:rsidR="00493E7B">
              <w:rPr>
                <w:b/>
                <w:bCs/>
                <w:sz w:val="22"/>
              </w:rPr>
              <w:t>, 20</w:t>
            </w:r>
            <w:r w:rsidR="00CE2EC5">
              <w:rPr>
                <w:b/>
                <w:bCs/>
                <w:sz w:val="22"/>
              </w:rPr>
              <w:t>22</w:t>
            </w:r>
          </w:p>
          <w:p w14:paraId="2DC85370" w14:textId="77777777" w:rsidR="00370F76" w:rsidRDefault="00370F76">
            <w:pPr>
              <w:rPr>
                <w:b/>
                <w:bCs/>
                <w:sz w:val="22"/>
              </w:rPr>
            </w:pPr>
          </w:p>
          <w:p w14:paraId="7935C45A" w14:textId="77777777" w:rsidR="00C218A5" w:rsidRPr="0014076A" w:rsidRDefault="00C218A5">
            <w:pPr>
              <w:rPr>
                <w:b/>
                <w:bCs/>
                <w:sz w:val="22"/>
              </w:rPr>
            </w:pPr>
          </w:p>
        </w:tc>
        <w:tc>
          <w:tcPr>
            <w:tcW w:w="4590" w:type="dxa"/>
            <w:gridSpan w:val="2"/>
          </w:tcPr>
          <w:p w14:paraId="1EBABAA4" w14:textId="12955977" w:rsidR="00370F76" w:rsidRPr="0014076A" w:rsidRDefault="00370F76">
            <w:pPr>
              <w:tabs>
                <w:tab w:val="left" w:pos="0"/>
                <w:tab w:val="left" w:pos="2160"/>
                <w:tab w:val="left" w:pos="6480"/>
                <w:tab w:val="right" w:pos="10035"/>
              </w:tabs>
              <w:rPr>
                <w:b/>
                <w:bCs/>
                <w:sz w:val="22"/>
              </w:rPr>
            </w:pPr>
            <w:r w:rsidRPr="0014076A">
              <w:rPr>
                <w:b/>
                <w:bCs/>
                <w:sz w:val="22"/>
              </w:rPr>
              <w:t xml:space="preserve">EFFECTIVE:   </w:t>
            </w:r>
            <w:r w:rsidR="009944A1">
              <w:rPr>
                <w:b/>
                <w:bCs/>
                <w:sz w:val="22"/>
              </w:rPr>
              <w:t>October</w:t>
            </w:r>
            <w:r w:rsidR="006B60BA">
              <w:rPr>
                <w:b/>
                <w:bCs/>
                <w:sz w:val="22"/>
              </w:rPr>
              <w:t xml:space="preserve"> 1, 20</w:t>
            </w:r>
            <w:r w:rsidR="00CE2EC5">
              <w:rPr>
                <w:b/>
                <w:bCs/>
                <w:sz w:val="22"/>
              </w:rPr>
              <w:t>22</w:t>
            </w:r>
          </w:p>
          <w:p w14:paraId="7C96E87C" w14:textId="77777777" w:rsidR="00370F76" w:rsidRPr="0014076A" w:rsidRDefault="00370F76">
            <w:pPr>
              <w:rPr>
                <w:b/>
                <w:bCs/>
                <w:sz w:val="22"/>
              </w:rPr>
            </w:pPr>
          </w:p>
        </w:tc>
      </w:tr>
      <w:tr w:rsidR="00370F76" w:rsidRPr="0014076A" w14:paraId="65B77859" w14:textId="77777777">
        <w:trPr>
          <w:trHeight w:val="1080"/>
        </w:trPr>
        <w:tc>
          <w:tcPr>
            <w:tcW w:w="1530" w:type="dxa"/>
          </w:tcPr>
          <w:p w14:paraId="7A9F8457" w14:textId="77777777" w:rsidR="00370F76" w:rsidRPr="0014076A" w:rsidRDefault="00370F76">
            <w:pPr>
              <w:tabs>
                <w:tab w:val="left" w:pos="2160"/>
                <w:tab w:val="left" w:pos="6480"/>
                <w:tab w:val="right" w:pos="10035"/>
              </w:tabs>
              <w:rPr>
                <w:b/>
                <w:bCs/>
                <w:sz w:val="22"/>
              </w:rPr>
            </w:pPr>
            <w:r w:rsidRPr="0014076A">
              <w:rPr>
                <w:b/>
                <w:bCs/>
                <w:sz w:val="22"/>
              </w:rPr>
              <w:t xml:space="preserve">ISSUED BY: </w:t>
            </w:r>
          </w:p>
          <w:p w14:paraId="54A4F2A4" w14:textId="77777777" w:rsidR="00370F76" w:rsidRPr="0014076A" w:rsidRDefault="00370F76">
            <w:pPr>
              <w:tabs>
                <w:tab w:val="left" w:pos="2160"/>
                <w:tab w:val="left" w:pos="6495"/>
                <w:tab w:val="right" w:pos="10035"/>
              </w:tabs>
              <w:jc w:val="right"/>
              <w:rPr>
                <w:b/>
                <w:bCs/>
                <w:sz w:val="22"/>
              </w:rPr>
            </w:pPr>
          </w:p>
          <w:p w14:paraId="56FD734A" w14:textId="77777777" w:rsidR="00370F76" w:rsidRPr="0014076A" w:rsidRDefault="00370F76">
            <w:pPr>
              <w:jc w:val="right"/>
              <w:rPr>
                <w:b/>
                <w:bCs/>
                <w:sz w:val="22"/>
              </w:rPr>
            </w:pPr>
          </w:p>
          <w:p w14:paraId="543CC56F" w14:textId="77777777" w:rsidR="00370F76" w:rsidRPr="0014076A" w:rsidRDefault="00370F76">
            <w:pPr>
              <w:rPr>
                <w:b/>
                <w:bCs/>
                <w:sz w:val="22"/>
              </w:rPr>
            </w:pPr>
          </w:p>
        </w:tc>
        <w:tc>
          <w:tcPr>
            <w:tcW w:w="3420" w:type="dxa"/>
          </w:tcPr>
          <w:p w14:paraId="3A6F0E37" w14:textId="77777777" w:rsidR="00370F76" w:rsidRPr="0014076A" w:rsidRDefault="000A6993">
            <w:pPr>
              <w:tabs>
                <w:tab w:val="left" w:pos="2160"/>
                <w:tab w:val="left" w:pos="6480"/>
                <w:tab w:val="right" w:pos="10035"/>
              </w:tabs>
              <w:rPr>
                <w:b/>
                <w:bCs/>
                <w:sz w:val="22"/>
              </w:rPr>
            </w:pPr>
            <w:r>
              <w:rPr>
                <w:b/>
                <w:bCs/>
                <w:sz w:val="22"/>
              </w:rPr>
              <w:t>Ric</w:t>
            </w:r>
            <w:r w:rsidR="00AD5F67">
              <w:rPr>
                <w:b/>
                <w:bCs/>
                <w:sz w:val="22"/>
              </w:rPr>
              <w:t>hard</w:t>
            </w:r>
            <w:r>
              <w:rPr>
                <w:b/>
                <w:bCs/>
                <w:sz w:val="22"/>
              </w:rPr>
              <w:t xml:space="preserve"> Clark</w:t>
            </w:r>
          </w:p>
          <w:p w14:paraId="5181141E" w14:textId="77777777" w:rsidR="00493E7B" w:rsidRPr="0014076A" w:rsidRDefault="00AD5F67">
            <w:pPr>
              <w:rPr>
                <w:b/>
                <w:bCs/>
                <w:sz w:val="22"/>
              </w:rPr>
            </w:pPr>
            <w:r>
              <w:rPr>
                <w:b/>
                <w:bCs/>
                <w:sz w:val="22"/>
              </w:rPr>
              <w:t>Deputy Director</w:t>
            </w:r>
          </w:p>
          <w:p w14:paraId="5FEDAF51" w14:textId="77777777" w:rsidR="00370F76" w:rsidRPr="0014076A" w:rsidRDefault="00761206">
            <w:pPr>
              <w:tabs>
                <w:tab w:val="left" w:pos="2160"/>
                <w:tab w:val="left" w:pos="6495"/>
                <w:tab w:val="right" w:pos="10035"/>
              </w:tabs>
              <w:rPr>
                <w:b/>
                <w:bCs/>
                <w:sz w:val="22"/>
              </w:rPr>
            </w:pPr>
            <w:r>
              <w:rPr>
                <w:b/>
                <w:bCs/>
                <w:sz w:val="22"/>
              </w:rPr>
              <w:t>PO</w:t>
            </w:r>
            <w:r w:rsidR="00961617">
              <w:rPr>
                <w:b/>
                <w:bCs/>
                <w:sz w:val="22"/>
              </w:rPr>
              <w:t xml:space="preserve"> Box</w:t>
            </w:r>
            <w:r w:rsidR="00370F76" w:rsidRPr="0014076A">
              <w:rPr>
                <w:b/>
                <w:bCs/>
                <w:sz w:val="22"/>
              </w:rPr>
              <w:t xml:space="preserve"> 1588</w:t>
            </w:r>
          </w:p>
          <w:p w14:paraId="3C6BB042" w14:textId="77777777" w:rsidR="00370F76" w:rsidRPr="0014076A" w:rsidRDefault="00370F76">
            <w:pPr>
              <w:rPr>
                <w:b/>
                <w:bCs/>
                <w:sz w:val="22"/>
              </w:rPr>
            </w:pPr>
            <w:r w:rsidRPr="0014076A">
              <w:rPr>
                <w:b/>
                <w:bCs/>
                <w:sz w:val="22"/>
              </w:rPr>
              <w:t>M</w:t>
            </w:r>
            <w:r w:rsidR="00961617">
              <w:rPr>
                <w:b/>
                <w:bCs/>
                <w:sz w:val="22"/>
              </w:rPr>
              <w:t>obile</w:t>
            </w:r>
            <w:r w:rsidRPr="0014076A">
              <w:rPr>
                <w:b/>
                <w:bCs/>
                <w:sz w:val="22"/>
              </w:rPr>
              <w:t>, AL 36633</w:t>
            </w:r>
          </w:p>
        </w:tc>
        <w:tc>
          <w:tcPr>
            <w:tcW w:w="1980" w:type="dxa"/>
          </w:tcPr>
          <w:p w14:paraId="0A55BB28" w14:textId="77777777" w:rsidR="00370F76" w:rsidRPr="0014076A" w:rsidRDefault="00370F76">
            <w:pPr>
              <w:tabs>
                <w:tab w:val="left" w:pos="0"/>
                <w:tab w:val="left" w:pos="2160"/>
                <w:tab w:val="left" w:pos="6480"/>
                <w:tab w:val="right" w:pos="10035"/>
              </w:tabs>
              <w:rPr>
                <w:b/>
                <w:bCs/>
                <w:sz w:val="22"/>
              </w:rPr>
            </w:pPr>
            <w:r w:rsidRPr="0014076A">
              <w:rPr>
                <w:b/>
                <w:bCs/>
                <w:sz w:val="22"/>
              </w:rPr>
              <w:t>APPROVED BY:</w:t>
            </w:r>
          </w:p>
          <w:p w14:paraId="15F9A595" w14:textId="77777777" w:rsidR="00370F76" w:rsidRPr="0014076A" w:rsidRDefault="00370F76">
            <w:pPr>
              <w:jc w:val="right"/>
              <w:rPr>
                <w:b/>
                <w:bCs/>
                <w:sz w:val="22"/>
              </w:rPr>
            </w:pPr>
          </w:p>
          <w:p w14:paraId="2551F383" w14:textId="77777777" w:rsidR="00370F76" w:rsidRPr="0014076A" w:rsidRDefault="00370F76">
            <w:pPr>
              <w:tabs>
                <w:tab w:val="left" w:pos="2160"/>
                <w:tab w:val="left" w:pos="6480"/>
                <w:tab w:val="right" w:pos="10035"/>
              </w:tabs>
              <w:jc w:val="right"/>
              <w:rPr>
                <w:b/>
                <w:bCs/>
                <w:sz w:val="22"/>
              </w:rPr>
            </w:pPr>
          </w:p>
          <w:p w14:paraId="53F7ACC6" w14:textId="77777777" w:rsidR="00370F76" w:rsidRPr="0014076A" w:rsidRDefault="00370F76">
            <w:pPr>
              <w:rPr>
                <w:b/>
                <w:bCs/>
                <w:sz w:val="22"/>
              </w:rPr>
            </w:pPr>
          </w:p>
        </w:tc>
        <w:tc>
          <w:tcPr>
            <w:tcW w:w="2610" w:type="dxa"/>
          </w:tcPr>
          <w:p w14:paraId="5FAC0D02" w14:textId="1F39B552" w:rsidR="00370F76" w:rsidRPr="0014076A" w:rsidRDefault="00961617">
            <w:pPr>
              <w:tabs>
                <w:tab w:val="left" w:pos="0"/>
                <w:tab w:val="left" w:pos="2160"/>
                <w:tab w:val="left" w:pos="6480"/>
                <w:tab w:val="right" w:pos="10035"/>
              </w:tabs>
              <w:rPr>
                <w:b/>
                <w:bCs/>
                <w:sz w:val="22"/>
              </w:rPr>
            </w:pPr>
            <w:r>
              <w:rPr>
                <w:b/>
                <w:bCs/>
                <w:sz w:val="22"/>
              </w:rPr>
              <w:t>J</w:t>
            </w:r>
            <w:r w:rsidR="007A66E2">
              <w:rPr>
                <w:b/>
                <w:bCs/>
                <w:sz w:val="22"/>
              </w:rPr>
              <w:t>ohn Driscoll</w:t>
            </w:r>
          </w:p>
          <w:p w14:paraId="667BE0D6" w14:textId="77777777" w:rsidR="00370F76" w:rsidRDefault="00493E7B">
            <w:pPr>
              <w:rPr>
                <w:b/>
                <w:bCs/>
                <w:sz w:val="22"/>
              </w:rPr>
            </w:pPr>
            <w:r>
              <w:rPr>
                <w:b/>
                <w:bCs/>
                <w:sz w:val="22"/>
              </w:rPr>
              <w:t xml:space="preserve">Director and </w:t>
            </w:r>
          </w:p>
          <w:p w14:paraId="396D6D26" w14:textId="77777777" w:rsidR="00493E7B" w:rsidRPr="0014076A" w:rsidRDefault="00493E7B">
            <w:pPr>
              <w:rPr>
                <w:b/>
                <w:bCs/>
                <w:sz w:val="22"/>
              </w:rPr>
            </w:pPr>
            <w:r>
              <w:rPr>
                <w:b/>
                <w:bCs/>
                <w:sz w:val="22"/>
              </w:rPr>
              <w:t>Chief Executive Officer</w:t>
            </w:r>
          </w:p>
          <w:p w14:paraId="36012ADD" w14:textId="77777777" w:rsidR="00370F76" w:rsidRPr="0014076A" w:rsidRDefault="00761206">
            <w:pPr>
              <w:tabs>
                <w:tab w:val="left" w:pos="2160"/>
                <w:tab w:val="left" w:pos="6480"/>
                <w:tab w:val="right" w:pos="10035"/>
              </w:tabs>
              <w:rPr>
                <w:b/>
                <w:bCs/>
                <w:sz w:val="22"/>
              </w:rPr>
            </w:pPr>
            <w:r>
              <w:rPr>
                <w:b/>
                <w:bCs/>
                <w:sz w:val="22"/>
              </w:rPr>
              <w:t>PO</w:t>
            </w:r>
            <w:r w:rsidR="00961617">
              <w:rPr>
                <w:b/>
                <w:bCs/>
                <w:sz w:val="22"/>
              </w:rPr>
              <w:t xml:space="preserve"> Box</w:t>
            </w:r>
            <w:r w:rsidR="00370F76" w:rsidRPr="0014076A">
              <w:rPr>
                <w:b/>
                <w:bCs/>
                <w:sz w:val="22"/>
              </w:rPr>
              <w:t xml:space="preserve"> 1588</w:t>
            </w:r>
          </w:p>
          <w:p w14:paraId="65D634E1" w14:textId="77777777" w:rsidR="00370F76" w:rsidRPr="0014076A" w:rsidRDefault="00370F76">
            <w:pPr>
              <w:rPr>
                <w:b/>
                <w:bCs/>
                <w:sz w:val="22"/>
              </w:rPr>
            </w:pPr>
            <w:r w:rsidRPr="0014076A">
              <w:rPr>
                <w:b/>
                <w:bCs/>
                <w:sz w:val="22"/>
              </w:rPr>
              <w:t>M</w:t>
            </w:r>
            <w:r w:rsidR="00961617">
              <w:rPr>
                <w:b/>
                <w:bCs/>
                <w:sz w:val="22"/>
              </w:rPr>
              <w:t>obile</w:t>
            </w:r>
            <w:r w:rsidR="00593BA6">
              <w:rPr>
                <w:b/>
                <w:bCs/>
                <w:sz w:val="22"/>
              </w:rPr>
              <w:t>, AL</w:t>
            </w:r>
            <w:r w:rsidRPr="0014076A">
              <w:rPr>
                <w:b/>
                <w:bCs/>
                <w:sz w:val="22"/>
              </w:rPr>
              <w:t xml:space="preserve"> 36633</w:t>
            </w:r>
          </w:p>
        </w:tc>
      </w:tr>
    </w:tbl>
    <w:p w14:paraId="4A90DBA7" w14:textId="77777777" w:rsidR="00370F76" w:rsidRPr="0014076A" w:rsidRDefault="00370F76" w:rsidP="00A36D29">
      <w:pPr>
        <w:pStyle w:val="BodyText2"/>
        <w:rPr>
          <w:rFonts w:ascii="Times New Roman" w:hAnsi="Times New Roman"/>
          <w:b/>
          <w:bCs/>
          <w:sz w:val="28"/>
          <w:szCs w:val="28"/>
        </w:rPr>
      </w:pPr>
      <w:r w:rsidRPr="0014076A">
        <w:rPr>
          <w:rFonts w:ascii="Times New Roman" w:hAnsi="Times New Roman"/>
          <w:b/>
          <w:bCs/>
          <w:sz w:val="28"/>
          <w:szCs w:val="28"/>
        </w:rPr>
        <w:t>TERMINAL RAILWAY ALABAMA STATE DOCKS (TASD)</w:t>
      </w:r>
      <w:r w:rsidRPr="0014076A">
        <w:rPr>
          <w:rFonts w:ascii="Times New Roman" w:hAnsi="Times New Roman"/>
          <w:b/>
          <w:bCs/>
          <w:sz w:val="28"/>
          <w:szCs w:val="28"/>
        </w:rPr>
        <w:br/>
      </w:r>
      <w:r w:rsidRPr="0014076A">
        <w:rPr>
          <w:rFonts w:ascii="Times New Roman" w:hAnsi="Times New Roman"/>
          <w:b/>
          <w:bCs/>
          <w:sz w:val="28"/>
          <w:szCs w:val="28"/>
        </w:rPr>
        <w:br/>
        <w:t>Tariff No. 8017</w:t>
      </w:r>
      <w:r w:rsidRPr="0014076A">
        <w:rPr>
          <w:rFonts w:ascii="Times New Roman" w:hAnsi="Times New Roman"/>
          <w:b/>
          <w:bCs/>
          <w:sz w:val="28"/>
          <w:szCs w:val="28"/>
        </w:rPr>
        <w:br/>
      </w:r>
      <w:r w:rsidRPr="0014076A">
        <w:rPr>
          <w:rFonts w:ascii="Times New Roman" w:hAnsi="Times New Roman"/>
          <w:b/>
          <w:bCs/>
          <w:sz w:val="28"/>
          <w:szCs w:val="28"/>
        </w:rPr>
        <w:br/>
        <w:t>Table of Contents</w:t>
      </w:r>
      <w:r w:rsidRPr="0014076A">
        <w:rPr>
          <w:rFonts w:ascii="Times New Roman" w:hAnsi="Times New Roman"/>
          <w:b/>
          <w:bCs/>
          <w:sz w:val="28"/>
          <w:szCs w:val="28"/>
        </w:rPr>
        <w:br/>
      </w:r>
    </w:p>
    <w:p w14:paraId="32477008" w14:textId="77777777" w:rsidR="00370F76" w:rsidRPr="0014076A" w:rsidRDefault="00370F76">
      <w:pPr>
        <w:rPr>
          <w:b/>
          <w:bCs/>
          <w:sz w:val="24"/>
          <w:szCs w:val="22"/>
        </w:rPr>
      </w:pPr>
      <w:r w:rsidRPr="0014076A">
        <w:rPr>
          <w:b/>
          <w:bCs/>
          <w:sz w:val="24"/>
          <w:szCs w:val="22"/>
        </w:rPr>
        <w:t>SECTION 1 – Items 10-230</w:t>
      </w:r>
    </w:p>
    <w:p w14:paraId="79A1BEFD" w14:textId="77777777" w:rsidR="00370F76" w:rsidRPr="0014076A" w:rsidRDefault="00370F76">
      <w:pPr>
        <w:rPr>
          <w:sz w:val="22"/>
          <w:szCs w:val="22"/>
        </w:rPr>
      </w:pPr>
      <w:r w:rsidRPr="0014076A">
        <w:rPr>
          <w:b/>
          <w:bCs/>
          <w:sz w:val="24"/>
          <w:szCs w:val="22"/>
        </w:rPr>
        <w:t>General Rules, Regulations and Definitions</w:t>
      </w:r>
    </w:p>
    <w:p w14:paraId="4D28F92E" w14:textId="77777777" w:rsidR="00370F76" w:rsidRPr="0014076A" w:rsidRDefault="00370F76">
      <w:pPr>
        <w:rPr>
          <w:sz w:val="22"/>
          <w:szCs w:val="22"/>
        </w:rPr>
      </w:pPr>
      <w:r w:rsidRPr="0014076A">
        <w:rPr>
          <w:sz w:val="22"/>
          <w:szCs w:val="22"/>
        </w:rPr>
        <w:t>10</w:t>
      </w:r>
      <w:r w:rsidRPr="0014076A">
        <w:rPr>
          <w:sz w:val="22"/>
          <w:szCs w:val="22"/>
        </w:rPr>
        <w:tab/>
        <w:t xml:space="preserve">Application of Tariff - General </w:t>
      </w:r>
      <w:r w:rsidRPr="0014076A">
        <w:rPr>
          <w:sz w:val="22"/>
          <w:szCs w:val="22"/>
        </w:rPr>
        <w:br/>
        <w:t>20</w:t>
      </w:r>
      <w:r w:rsidRPr="0014076A">
        <w:rPr>
          <w:sz w:val="22"/>
          <w:szCs w:val="22"/>
        </w:rPr>
        <w:tab/>
        <w:t>Switch Movement</w:t>
      </w:r>
      <w:r w:rsidRPr="0014076A">
        <w:rPr>
          <w:sz w:val="22"/>
          <w:szCs w:val="22"/>
        </w:rPr>
        <w:br/>
        <w:t>30</w:t>
      </w:r>
      <w:r w:rsidRPr="0014076A">
        <w:rPr>
          <w:sz w:val="22"/>
          <w:szCs w:val="22"/>
        </w:rPr>
        <w:tab/>
        <w:t>Interstate, Intrastate and Water Traffic</w:t>
      </w:r>
      <w:r w:rsidRPr="0014076A">
        <w:rPr>
          <w:sz w:val="22"/>
          <w:szCs w:val="22"/>
        </w:rPr>
        <w:br/>
        <w:t>40</w:t>
      </w:r>
      <w:r w:rsidRPr="0014076A">
        <w:rPr>
          <w:sz w:val="22"/>
          <w:szCs w:val="22"/>
        </w:rPr>
        <w:tab/>
        <w:t>Connecting Terminal Switching and Connecting Railroad Carriers</w:t>
      </w:r>
      <w:r w:rsidRPr="0014076A">
        <w:rPr>
          <w:sz w:val="22"/>
          <w:szCs w:val="22"/>
        </w:rPr>
        <w:br/>
        <w:t>50</w:t>
      </w:r>
      <w:r w:rsidRPr="0014076A">
        <w:rPr>
          <w:sz w:val="22"/>
          <w:szCs w:val="22"/>
        </w:rPr>
        <w:tab/>
        <w:t>Inter-Terminal Switching</w:t>
      </w:r>
      <w:r w:rsidRPr="0014076A">
        <w:rPr>
          <w:sz w:val="22"/>
          <w:szCs w:val="22"/>
        </w:rPr>
        <w:br/>
        <w:t>60</w:t>
      </w:r>
      <w:r w:rsidRPr="0014076A">
        <w:rPr>
          <w:sz w:val="22"/>
          <w:szCs w:val="22"/>
        </w:rPr>
        <w:tab/>
        <w:t>Intra-Terminal Switching</w:t>
      </w:r>
      <w:r w:rsidRPr="0014076A">
        <w:rPr>
          <w:sz w:val="22"/>
          <w:szCs w:val="22"/>
        </w:rPr>
        <w:br/>
        <w:t>70</w:t>
      </w:r>
      <w:r w:rsidRPr="0014076A">
        <w:rPr>
          <w:sz w:val="22"/>
          <w:szCs w:val="22"/>
        </w:rPr>
        <w:tab/>
        <w:t>Intra-Plant Switching</w:t>
      </w:r>
      <w:r w:rsidRPr="0014076A">
        <w:rPr>
          <w:sz w:val="22"/>
          <w:szCs w:val="22"/>
        </w:rPr>
        <w:br/>
        <w:t>80</w:t>
      </w:r>
      <w:r w:rsidRPr="0014076A">
        <w:rPr>
          <w:sz w:val="22"/>
          <w:szCs w:val="22"/>
        </w:rPr>
        <w:tab/>
        <w:t>Industries</w:t>
      </w:r>
      <w:r w:rsidRPr="0014076A">
        <w:rPr>
          <w:sz w:val="22"/>
          <w:szCs w:val="22"/>
        </w:rPr>
        <w:br/>
        <w:t>90</w:t>
      </w:r>
      <w:r w:rsidRPr="0014076A">
        <w:rPr>
          <w:sz w:val="22"/>
          <w:szCs w:val="22"/>
        </w:rPr>
        <w:tab/>
        <w:t>New Industries</w:t>
      </w:r>
      <w:r w:rsidRPr="0014076A">
        <w:rPr>
          <w:sz w:val="22"/>
          <w:szCs w:val="22"/>
        </w:rPr>
        <w:br/>
        <w:t>100</w:t>
      </w:r>
      <w:r w:rsidRPr="0014076A">
        <w:rPr>
          <w:sz w:val="22"/>
          <w:szCs w:val="22"/>
        </w:rPr>
        <w:tab/>
        <w:t>Change in name of Industries</w:t>
      </w:r>
    </w:p>
    <w:p w14:paraId="37EC2A8F" w14:textId="77777777" w:rsidR="00370F76" w:rsidRPr="0014076A" w:rsidRDefault="00370F76">
      <w:pPr>
        <w:rPr>
          <w:b/>
          <w:bCs/>
          <w:sz w:val="24"/>
          <w:szCs w:val="22"/>
        </w:rPr>
      </w:pPr>
      <w:r w:rsidRPr="0014076A">
        <w:rPr>
          <w:sz w:val="22"/>
          <w:szCs w:val="22"/>
        </w:rPr>
        <w:t>110</w:t>
      </w:r>
      <w:r w:rsidRPr="0014076A">
        <w:rPr>
          <w:sz w:val="22"/>
          <w:szCs w:val="22"/>
        </w:rPr>
        <w:tab/>
        <w:t>Public Delivery Tracks</w:t>
      </w:r>
      <w:r w:rsidRPr="0014076A">
        <w:rPr>
          <w:sz w:val="22"/>
          <w:szCs w:val="22"/>
        </w:rPr>
        <w:br/>
        <w:t>120</w:t>
      </w:r>
      <w:r w:rsidRPr="0014076A">
        <w:rPr>
          <w:sz w:val="22"/>
          <w:szCs w:val="22"/>
        </w:rPr>
        <w:tab/>
        <w:t>Constructive Delivery of Freight to Connecting Lines</w:t>
      </w:r>
      <w:r w:rsidRPr="0014076A">
        <w:rPr>
          <w:sz w:val="22"/>
          <w:szCs w:val="22"/>
        </w:rPr>
        <w:br/>
        <w:t>140</w:t>
      </w:r>
      <w:r w:rsidRPr="0014076A">
        <w:rPr>
          <w:sz w:val="22"/>
          <w:szCs w:val="22"/>
        </w:rPr>
        <w:tab/>
        <w:t>Private Cars</w:t>
      </w:r>
      <w:r w:rsidRPr="0014076A">
        <w:rPr>
          <w:sz w:val="22"/>
          <w:szCs w:val="22"/>
        </w:rPr>
        <w:br/>
        <w:t>150</w:t>
      </w:r>
      <w:r w:rsidRPr="0014076A">
        <w:rPr>
          <w:sz w:val="22"/>
          <w:szCs w:val="22"/>
        </w:rPr>
        <w:tab/>
        <w:t>Private Track</w:t>
      </w:r>
      <w:r w:rsidRPr="0014076A">
        <w:rPr>
          <w:sz w:val="22"/>
          <w:szCs w:val="22"/>
        </w:rPr>
        <w:br/>
        <w:t>160</w:t>
      </w:r>
      <w:r w:rsidRPr="0014076A">
        <w:rPr>
          <w:sz w:val="22"/>
          <w:szCs w:val="22"/>
        </w:rPr>
        <w:tab/>
        <w:t>Export</w:t>
      </w:r>
      <w:r w:rsidRPr="0014076A">
        <w:rPr>
          <w:sz w:val="22"/>
          <w:szCs w:val="22"/>
        </w:rPr>
        <w:br/>
        <w:t>170</w:t>
      </w:r>
      <w:r w:rsidRPr="0014076A">
        <w:rPr>
          <w:sz w:val="22"/>
          <w:szCs w:val="22"/>
        </w:rPr>
        <w:tab/>
        <w:t>Import</w:t>
      </w:r>
      <w:r w:rsidRPr="0014076A">
        <w:rPr>
          <w:sz w:val="22"/>
          <w:szCs w:val="22"/>
        </w:rPr>
        <w:br/>
        <w:t>180</w:t>
      </w:r>
      <w:r w:rsidRPr="0014076A">
        <w:rPr>
          <w:sz w:val="22"/>
          <w:szCs w:val="22"/>
        </w:rPr>
        <w:tab/>
        <w:t>Intercoastal</w:t>
      </w:r>
      <w:r w:rsidRPr="0014076A">
        <w:rPr>
          <w:sz w:val="22"/>
          <w:szCs w:val="22"/>
        </w:rPr>
        <w:br/>
        <w:t>190</w:t>
      </w:r>
      <w:r w:rsidRPr="0014076A">
        <w:rPr>
          <w:sz w:val="22"/>
          <w:szCs w:val="22"/>
        </w:rPr>
        <w:tab/>
        <w:t>Coastwise</w:t>
      </w:r>
      <w:r w:rsidRPr="0014076A">
        <w:rPr>
          <w:sz w:val="22"/>
          <w:szCs w:val="22"/>
        </w:rPr>
        <w:br/>
        <w:t>200</w:t>
      </w:r>
      <w:r w:rsidRPr="0014076A">
        <w:rPr>
          <w:sz w:val="22"/>
          <w:szCs w:val="22"/>
        </w:rPr>
        <w:tab/>
        <w:t>Reference to Tariffs, Items, List, Rules or Notes</w:t>
      </w:r>
      <w:r w:rsidRPr="0014076A">
        <w:rPr>
          <w:sz w:val="22"/>
          <w:szCs w:val="22"/>
        </w:rPr>
        <w:br/>
        <w:t>210</w:t>
      </w:r>
      <w:r w:rsidRPr="0014076A">
        <w:rPr>
          <w:sz w:val="22"/>
          <w:szCs w:val="22"/>
        </w:rPr>
        <w:tab/>
        <w:t>Demurrage Rules and Charges</w:t>
      </w:r>
      <w:r w:rsidRPr="0014076A">
        <w:rPr>
          <w:sz w:val="22"/>
          <w:szCs w:val="22"/>
        </w:rPr>
        <w:br/>
        <w:t>220</w:t>
      </w:r>
      <w:r w:rsidRPr="0014076A">
        <w:rPr>
          <w:sz w:val="22"/>
          <w:szCs w:val="22"/>
        </w:rPr>
        <w:tab/>
        <w:t>Explosives and Other Dangerous Articles</w:t>
      </w:r>
      <w:r w:rsidRPr="0014076A">
        <w:rPr>
          <w:sz w:val="22"/>
          <w:szCs w:val="22"/>
        </w:rPr>
        <w:br/>
        <w:t>230</w:t>
      </w:r>
      <w:r w:rsidRPr="0014076A">
        <w:rPr>
          <w:sz w:val="22"/>
          <w:szCs w:val="22"/>
        </w:rPr>
        <w:tab/>
        <w:t>National Service Order Tariff</w:t>
      </w:r>
      <w:r w:rsidRPr="0014076A">
        <w:rPr>
          <w:sz w:val="22"/>
          <w:szCs w:val="22"/>
        </w:rPr>
        <w:br/>
      </w:r>
      <w:r w:rsidRPr="0014076A">
        <w:rPr>
          <w:sz w:val="22"/>
          <w:szCs w:val="22"/>
        </w:rPr>
        <w:br/>
      </w:r>
      <w:r w:rsidRPr="0014076A">
        <w:rPr>
          <w:b/>
          <w:bCs/>
          <w:sz w:val="24"/>
          <w:szCs w:val="22"/>
        </w:rPr>
        <w:t xml:space="preserve">SECTION 2 – Items 240-390 </w:t>
      </w:r>
    </w:p>
    <w:p w14:paraId="7A298969" w14:textId="77777777" w:rsidR="00DB73FC" w:rsidRDefault="00370F76">
      <w:pPr>
        <w:tabs>
          <w:tab w:val="left" w:pos="720"/>
        </w:tabs>
        <w:rPr>
          <w:sz w:val="22"/>
          <w:szCs w:val="22"/>
        </w:rPr>
      </w:pPr>
      <w:r w:rsidRPr="0014076A">
        <w:rPr>
          <w:b/>
          <w:bCs/>
          <w:sz w:val="24"/>
          <w:szCs w:val="22"/>
        </w:rPr>
        <w:t>Switching Charges, Rules and Regulations</w:t>
      </w:r>
      <w:r w:rsidRPr="0014076A">
        <w:rPr>
          <w:sz w:val="22"/>
          <w:szCs w:val="22"/>
        </w:rPr>
        <w:t xml:space="preserve"> </w:t>
      </w:r>
      <w:r w:rsidRPr="0014076A">
        <w:rPr>
          <w:sz w:val="22"/>
          <w:szCs w:val="22"/>
        </w:rPr>
        <w:br/>
        <w:t>240</w:t>
      </w:r>
      <w:r w:rsidRPr="0014076A">
        <w:rPr>
          <w:sz w:val="22"/>
          <w:szCs w:val="22"/>
        </w:rPr>
        <w:tab/>
        <w:t>Application of Switching Charges</w:t>
      </w:r>
      <w:r w:rsidRPr="0014076A">
        <w:rPr>
          <w:sz w:val="22"/>
          <w:szCs w:val="22"/>
        </w:rPr>
        <w:br/>
      </w:r>
      <w:r w:rsidR="00DB73FC">
        <w:rPr>
          <w:sz w:val="22"/>
          <w:szCs w:val="22"/>
        </w:rPr>
        <w:t>245</w:t>
      </w:r>
      <w:r w:rsidR="00DB73FC">
        <w:rPr>
          <w:sz w:val="22"/>
          <w:szCs w:val="22"/>
        </w:rPr>
        <w:tab/>
        <w:t xml:space="preserve">Request for </w:t>
      </w:r>
      <w:r w:rsidR="00360D29">
        <w:rPr>
          <w:sz w:val="22"/>
          <w:szCs w:val="22"/>
        </w:rPr>
        <w:t xml:space="preserve">Ordering </w:t>
      </w:r>
      <w:r w:rsidR="00DB73FC">
        <w:rPr>
          <w:sz w:val="22"/>
          <w:szCs w:val="22"/>
        </w:rPr>
        <w:t>Railcars</w:t>
      </w:r>
    </w:p>
    <w:p w14:paraId="26897CB4" w14:textId="77777777" w:rsidR="00370F76" w:rsidRPr="0014076A" w:rsidRDefault="00370F76">
      <w:pPr>
        <w:tabs>
          <w:tab w:val="left" w:pos="720"/>
        </w:tabs>
        <w:rPr>
          <w:sz w:val="22"/>
          <w:szCs w:val="22"/>
        </w:rPr>
      </w:pPr>
      <w:r w:rsidRPr="0014076A">
        <w:rPr>
          <w:sz w:val="22"/>
          <w:szCs w:val="22"/>
        </w:rPr>
        <w:t>250</w:t>
      </w:r>
      <w:r w:rsidRPr="0014076A">
        <w:rPr>
          <w:sz w:val="22"/>
          <w:szCs w:val="22"/>
        </w:rPr>
        <w:tab/>
        <w:t>Cars Ordered for Loading and Not Used</w:t>
      </w:r>
      <w:r w:rsidRPr="0014076A">
        <w:rPr>
          <w:sz w:val="22"/>
          <w:szCs w:val="22"/>
        </w:rPr>
        <w:br/>
        <w:t>260</w:t>
      </w:r>
      <w:r w:rsidRPr="0014076A">
        <w:rPr>
          <w:sz w:val="22"/>
          <w:szCs w:val="22"/>
        </w:rPr>
        <w:tab/>
      </w:r>
      <w:r w:rsidRPr="0014076A">
        <w:rPr>
          <w:bCs/>
          <w:sz w:val="22"/>
          <w:szCs w:val="22"/>
        </w:rPr>
        <w:t>Privately Owned Equipment Placed and/or Stored on Private Tracks but Not Used</w:t>
      </w:r>
      <w:r w:rsidRPr="0014076A">
        <w:rPr>
          <w:sz w:val="22"/>
          <w:szCs w:val="22"/>
        </w:rPr>
        <w:br/>
        <w:t>270</w:t>
      </w:r>
      <w:r w:rsidRPr="0014076A">
        <w:rPr>
          <w:sz w:val="22"/>
          <w:szCs w:val="22"/>
        </w:rPr>
        <w:tab/>
        <w:t>Switching to Public Delivery Tracks</w:t>
      </w:r>
      <w:r w:rsidRPr="0014076A">
        <w:rPr>
          <w:sz w:val="22"/>
          <w:szCs w:val="22"/>
        </w:rPr>
        <w:br/>
        <w:t>280</w:t>
      </w:r>
      <w:r w:rsidRPr="0014076A">
        <w:rPr>
          <w:sz w:val="22"/>
          <w:szCs w:val="22"/>
        </w:rPr>
        <w:tab/>
        <w:t>Placement of Cars</w:t>
      </w:r>
      <w:r w:rsidRPr="0014076A">
        <w:rPr>
          <w:sz w:val="22"/>
          <w:szCs w:val="22"/>
        </w:rPr>
        <w:br/>
        <w:t>290</w:t>
      </w:r>
      <w:r w:rsidRPr="0014076A">
        <w:rPr>
          <w:sz w:val="22"/>
          <w:szCs w:val="22"/>
        </w:rPr>
        <w:tab/>
        <w:t>Reordering Placement of Cars to Complete Loading or Unloading</w:t>
      </w:r>
      <w:r w:rsidRPr="0014076A">
        <w:rPr>
          <w:sz w:val="22"/>
          <w:szCs w:val="22"/>
        </w:rPr>
        <w:br/>
        <w:t>300</w:t>
      </w:r>
      <w:r w:rsidRPr="0014076A">
        <w:rPr>
          <w:sz w:val="22"/>
          <w:szCs w:val="22"/>
        </w:rPr>
        <w:tab/>
        <w:t>Reconsignment, Diversion or Reshipment, Holding Cars for Orders</w:t>
      </w:r>
      <w:r w:rsidRPr="0014076A">
        <w:rPr>
          <w:sz w:val="22"/>
          <w:szCs w:val="22"/>
        </w:rPr>
        <w:br/>
        <w:t>310</w:t>
      </w:r>
      <w:r w:rsidRPr="0014076A">
        <w:rPr>
          <w:sz w:val="22"/>
          <w:szCs w:val="22"/>
        </w:rPr>
        <w:tab/>
        <w:t>Overloading of Cars</w:t>
      </w:r>
      <w:r w:rsidRPr="0014076A">
        <w:rPr>
          <w:sz w:val="22"/>
          <w:szCs w:val="22"/>
        </w:rPr>
        <w:br/>
        <w:t>320</w:t>
      </w:r>
      <w:r w:rsidRPr="0014076A">
        <w:rPr>
          <w:sz w:val="22"/>
          <w:szCs w:val="22"/>
        </w:rPr>
        <w:tab/>
      </w:r>
      <w:r w:rsidR="004D5AE8">
        <w:rPr>
          <w:sz w:val="22"/>
          <w:szCs w:val="22"/>
        </w:rPr>
        <w:t>Blanked</w:t>
      </w:r>
      <w:r w:rsidRPr="0014076A">
        <w:rPr>
          <w:sz w:val="22"/>
          <w:szCs w:val="22"/>
        </w:rPr>
        <w:br/>
        <w:t>330</w:t>
      </w:r>
      <w:r w:rsidRPr="0014076A">
        <w:rPr>
          <w:sz w:val="22"/>
          <w:szCs w:val="22"/>
        </w:rPr>
        <w:tab/>
        <w:t>Explosives and Other Dangerous Articles, List of</w:t>
      </w:r>
      <w:r w:rsidRPr="0014076A">
        <w:rPr>
          <w:sz w:val="22"/>
          <w:szCs w:val="22"/>
        </w:rPr>
        <w:br/>
        <w:t>340</w:t>
      </w:r>
      <w:r w:rsidRPr="0014076A">
        <w:rPr>
          <w:sz w:val="22"/>
          <w:szCs w:val="22"/>
        </w:rPr>
        <w:tab/>
        <w:t>Geographical Description of Switching Zones</w:t>
      </w:r>
      <w:r w:rsidRPr="0014076A">
        <w:rPr>
          <w:sz w:val="22"/>
          <w:szCs w:val="22"/>
        </w:rPr>
        <w:br/>
        <w:t>350</w:t>
      </w:r>
      <w:r w:rsidRPr="0014076A">
        <w:rPr>
          <w:sz w:val="22"/>
          <w:szCs w:val="22"/>
        </w:rPr>
        <w:tab/>
        <w:t xml:space="preserve">Switching Charges in Connection with Terminal Switching and Interchange Tracks with     </w:t>
      </w:r>
    </w:p>
    <w:p w14:paraId="0381CD1A" w14:textId="77777777" w:rsidR="00370F76" w:rsidRPr="0014076A" w:rsidRDefault="00370F76">
      <w:pPr>
        <w:tabs>
          <w:tab w:val="left" w:pos="720"/>
        </w:tabs>
        <w:rPr>
          <w:sz w:val="22"/>
          <w:szCs w:val="22"/>
        </w:rPr>
      </w:pPr>
      <w:r w:rsidRPr="0014076A">
        <w:rPr>
          <w:sz w:val="22"/>
          <w:szCs w:val="22"/>
        </w:rPr>
        <w:t xml:space="preserve">    </w:t>
      </w:r>
      <w:r w:rsidRPr="0014076A">
        <w:rPr>
          <w:sz w:val="22"/>
          <w:szCs w:val="22"/>
        </w:rPr>
        <w:tab/>
        <w:t>Connecting Railroad Carriers (See Item 40)</w:t>
      </w:r>
      <w:r w:rsidRPr="0014076A">
        <w:rPr>
          <w:sz w:val="22"/>
          <w:szCs w:val="22"/>
        </w:rPr>
        <w:br/>
        <w:t>360</w:t>
      </w:r>
      <w:r w:rsidRPr="0014076A">
        <w:rPr>
          <w:sz w:val="22"/>
          <w:szCs w:val="22"/>
        </w:rPr>
        <w:tab/>
        <w:t>Inter-Terminal Switching Charge (See Item 50)</w:t>
      </w:r>
      <w:r w:rsidRPr="0014076A">
        <w:rPr>
          <w:sz w:val="22"/>
          <w:szCs w:val="22"/>
        </w:rPr>
        <w:br/>
        <w:t>370</w:t>
      </w:r>
      <w:r w:rsidRPr="0014076A">
        <w:rPr>
          <w:sz w:val="22"/>
          <w:szCs w:val="22"/>
        </w:rPr>
        <w:tab/>
        <w:t>Intra-Terminal Switching Charge (See Item 60)</w:t>
      </w:r>
      <w:r w:rsidRPr="0014076A">
        <w:rPr>
          <w:sz w:val="22"/>
          <w:szCs w:val="22"/>
        </w:rPr>
        <w:br/>
        <w:t>380</w:t>
      </w:r>
      <w:r w:rsidRPr="0014076A">
        <w:rPr>
          <w:sz w:val="22"/>
          <w:szCs w:val="22"/>
        </w:rPr>
        <w:tab/>
        <w:t>Intra-Plant Switching Charges (See Item 70)</w:t>
      </w:r>
      <w:r w:rsidRPr="0014076A">
        <w:rPr>
          <w:sz w:val="22"/>
          <w:szCs w:val="22"/>
        </w:rPr>
        <w:br/>
        <w:t>390</w:t>
      </w:r>
      <w:r w:rsidRPr="0014076A">
        <w:rPr>
          <w:sz w:val="22"/>
          <w:szCs w:val="22"/>
        </w:rPr>
        <w:tab/>
        <w:t>Special Switching Charges</w:t>
      </w:r>
    </w:p>
    <w:p w14:paraId="25A60B67" w14:textId="77777777" w:rsidR="00593BA6" w:rsidRDefault="00593BA6">
      <w:pPr>
        <w:tabs>
          <w:tab w:val="left" w:pos="720"/>
        </w:tabs>
        <w:rPr>
          <w:sz w:val="22"/>
          <w:szCs w:val="22"/>
        </w:rPr>
      </w:pPr>
    </w:p>
    <w:p w14:paraId="6E1047A8" w14:textId="77777777" w:rsidR="00A36D29" w:rsidRDefault="00A36D29">
      <w:pPr>
        <w:tabs>
          <w:tab w:val="left" w:pos="720"/>
        </w:tabs>
        <w:rPr>
          <w:b/>
          <w:bCs/>
          <w:sz w:val="24"/>
          <w:szCs w:val="22"/>
        </w:rPr>
      </w:pPr>
    </w:p>
    <w:p w14:paraId="0199DEB0" w14:textId="77777777" w:rsidR="00370F76" w:rsidRPr="0014076A" w:rsidRDefault="00370F76">
      <w:pPr>
        <w:tabs>
          <w:tab w:val="left" w:pos="720"/>
        </w:tabs>
        <w:rPr>
          <w:sz w:val="24"/>
          <w:szCs w:val="22"/>
        </w:rPr>
      </w:pPr>
      <w:r w:rsidRPr="0014076A">
        <w:rPr>
          <w:b/>
          <w:bCs/>
          <w:sz w:val="24"/>
          <w:szCs w:val="22"/>
        </w:rPr>
        <w:t xml:space="preserve">SECTION 3 – Items 400-470 </w:t>
      </w:r>
    </w:p>
    <w:p w14:paraId="0700B3B9" w14:textId="77777777" w:rsidR="00370F76" w:rsidRPr="0014076A" w:rsidRDefault="00370F76">
      <w:pPr>
        <w:rPr>
          <w:sz w:val="22"/>
          <w:szCs w:val="22"/>
        </w:rPr>
      </w:pPr>
      <w:r w:rsidRPr="0014076A">
        <w:rPr>
          <w:b/>
          <w:bCs/>
          <w:sz w:val="24"/>
          <w:szCs w:val="22"/>
        </w:rPr>
        <w:t>Car Demurrage on Export, Import, Intercoastal and Coastwise Traffic</w:t>
      </w:r>
      <w:r w:rsidRPr="0014076A">
        <w:rPr>
          <w:sz w:val="22"/>
          <w:szCs w:val="22"/>
        </w:rPr>
        <w:br/>
        <w:t>400</w:t>
      </w:r>
      <w:r w:rsidRPr="0014076A">
        <w:rPr>
          <w:sz w:val="22"/>
          <w:szCs w:val="22"/>
        </w:rPr>
        <w:tab/>
        <w:t>Application of Charges, Rules and Regulations</w:t>
      </w:r>
      <w:r w:rsidRPr="0014076A">
        <w:rPr>
          <w:sz w:val="22"/>
          <w:szCs w:val="22"/>
        </w:rPr>
        <w:br/>
        <w:t>410</w:t>
      </w:r>
      <w:r w:rsidRPr="0014076A">
        <w:rPr>
          <w:sz w:val="22"/>
          <w:szCs w:val="22"/>
        </w:rPr>
        <w:tab/>
        <w:t>Cars Subject to Demurrage</w:t>
      </w:r>
      <w:r w:rsidRPr="0014076A">
        <w:rPr>
          <w:sz w:val="22"/>
          <w:szCs w:val="22"/>
        </w:rPr>
        <w:br/>
        <w:t>420</w:t>
      </w:r>
      <w:r w:rsidRPr="0014076A">
        <w:rPr>
          <w:sz w:val="22"/>
          <w:szCs w:val="22"/>
        </w:rPr>
        <w:tab/>
        <w:t>Free Time Allowed</w:t>
      </w:r>
      <w:r w:rsidRPr="0014076A">
        <w:rPr>
          <w:sz w:val="22"/>
          <w:szCs w:val="22"/>
        </w:rPr>
        <w:br/>
        <w:t>430</w:t>
      </w:r>
      <w:r w:rsidRPr="0014076A">
        <w:rPr>
          <w:sz w:val="22"/>
          <w:szCs w:val="22"/>
        </w:rPr>
        <w:tab/>
        <w:t>Claims</w:t>
      </w:r>
      <w:r w:rsidRPr="0014076A">
        <w:rPr>
          <w:sz w:val="22"/>
          <w:szCs w:val="22"/>
        </w:rPr>
        <w:br/>
        <w:t>440</w:t>
      </w:r>
      <w:r w:rsidRPr="0014076A">
        <w:rPr>
          <w:sz w:val="22"/>
          <w:szCs w:val="22"/>
        </w:rPr>
        <w:tab/>
        <w:t>Computing Time</w:t>
      </w:r>
      <w:r w:rsidRPr="0014076A">
        <w:rPr>
          <w:sz w:val="22"/>
          <w:szCs w:val="22"/>
        </w:rPr>
        <w:br/>
        <w:t>450</w:t>
      </w:r>
      <w:r w:rsidRPr="0014076A">
        <w:rPr>
          <w:sz w:val="22"/>
          <w:szCs w:val="22"/>
        </w:rPr>
        <w:tab/>
        <w:t>Demurrage Charges</w:t>
      </w:r>
      <w:r w:rsidRPr="0014076A">
        <w:rPr>
          <w:sz w:val="22"/>
          <w:szCs w:val="22"/>
        </w:rPr>
        <w:br/>
        <w:t>460</w:t>
      </w:r>
      <w:r w:rsidRPr="0014076A">
        <w:rPr>
          <w:sz w:val="22"/>
          <w:szCs w:val="22"/>
        </w:rPr>
        <w:tab/>
        <w:t>Placement of Cars for Unloading</w:t>
      </w:r>
      <w:r w:rsidRPr="0014076A">
        <w:rPr>
          <w:sz w:val="22"/>
          <w:szCs w:val="22"/>
        </w:rPr>
        <w:br/>
        <w:t xml:space="preserve">470      </w:t>
      </w:r>
      <w:r w:rsidR="00840A1B">
        <w:rPr>
          <w:sz w:val="22"/>
          <w:szCs w:val="22"/>
        </w:rPr>
        <w:t xml:space="preserve"> </w:t>
      </w:r>
      <w:r w:rsidRPr="0014076A">
        <w:rPr>
          <w:sz w:val="22"/>
          <w:szCs w:val="22"/>
        </w:rPr>
        <w:t>Placement of Cars for Loading</w:t>
      </w:r>
      <w:r w:rsidRPr="0014076A">
        <w:rPr>
          <w:sz w:val="22"/>
          <w:szCs w:val="22"/>
        </w:rPr>
        <w:br/>
      </w:r>
    </w:p>
    <w:p w14:paraId="40FB7303" w14:textId="77777777" w:rsidR="00370F76" w:rsidRPr="0014076A" w:rsidRDefault="00370F76">
      <w:pPr>
        <w:pStyle w:val="NoteHeading"/>
        <w:rPr>
          <w:rFonts w:ascii="Times New Roman" w:hAnsi="Times New Roman"/>
          <w:b/>
          <w:bCs/>
          <w:color w:val="auto"/>
          <w:sz w:val="24"/>
          <w:szCs w:val="22"/>
        </w:rPr>
      </w:pPr>
      <w:r w:rsidRPr="0014076A">
        <w:rPr>
          <w:rFonts w:ascii="Times New Roman" w:hAnsi="Times New Roman"/>
          <w:b/>
          <w:bCs/>
          <w:color w:val="auto"/>
          <w:sz w:val="24"/>
          <w:szCs w:val="22"/>
        </w:rPr>
        <w:t>SECTION 4 – Item 480</w:t>
      </w:r>
    </w:p>
    <w:p w14:paraId="0977FEEA" w14:textId="77777777" w:rsidR="00370F76" w:rsidRPr="0014076A" w:rsidRDefault="00370F76">
      <w:pPr>
        <w:pStyle w:val="NoteHeading"/>
        <w:rPr>
          <w:rFonts w:ascii="Times New Roman" w:hAnsi="Times New Roman"/>
          <w:color w:val="auto"/>
          <w:sz w:val="22"/>
          <w:szCs w:val="22"/>
        </w:rPr>
      </w:pPr>
      <w:r w:rsidRPr="0014076A">
        <w:rPr>
          <w:rFonts w:ascii="Times New Roman" w:hAnsi="Times New Roman"/>
          <w:b/>
          <w:bCs/>
          <w:color w:val="auto"/>
          <w:sz w:val="24"/>
          <w:szCs w:val="22"/>
        </w:rPr>
        <w:t>Rail Car Storage</w:t>
      </w:r>
    </w:p>
    <w:p w14:paraId="5B7B1772" w14:textId="77777777" w:rsidR="00370F76" w:rsidRPr="0014076A" w:rsidRDefault="00370F76">
      <w:pPr>
        <w:rPr>
          <w:sz w:val="22"/>
          <w:szCs w:val="22"/>
        </w:rPr>
      </w:pPr>
      <w:bookmarkStart w:id="0" w:name="S400"/>
      <w:r w:rsidRPr="0014076A">
        <w:rPr>
          <w:sz w:val="22"/>
          <w:szCs w:val="22"/>
        </w:rPr>
        <w:t>4</w:t>
      </w:r>
      <w:bookmarkEnd w:id="0"/>
      <w:r w:rsidRPr="0014076A">
        <w:rPr>
          <w:sz w:val="22"/>
          <w:szCs w:val="22"/>
        </w:rPr>
        <w:t>80</w:t>
      </w:r>
      <w:r w:rsidRPr="0014076A">
        <w:rPr>
          <w:sz w:val="22"/>
          <w:szCs w:val="22"/>
        </w:rPr>
        <w:tab/>
        <w:t>Car Storage Rules and Charges</w:t>
      </w:r>
    </w:p>
    <w:p w14:paraId="1C3F5259" w14:textId="77777777" w:rsidR="00370F76" w:rsidRPr="0014076A" w:rsidRDefault="00370F76">
      <w:pPr>
        <w:rPr>
          <w:sz w:val="24"/>
          <w:szCs w:val="22"/>
        </w:rPr>
      </w:pPr>
    </w:p>
    <w:p w14:paraId="4446E351" w14:textId="77777777" w:rsidR="00370F76" w:rsidRPr="0014076A" w:rsidRDefault="00370F76">
      <w:pPr>
        <w:rPr>
          <w:b/>
          <w:bCs/>
          <w:sz w:val="24"/>
          <w:szCs w:val="22"/>
        </w:rPr>
      </w:pPr>
      <w:r w:rsidRPr="0014076A">
        <w:rPr>
          <w:b/>
          <w:bCs/>
          <w:sz w:val="24"/>
          <w:szCs w:val="22"/>
        </w:rPr>
        <w:t>SECTION 5 – Items 500-510</w:t>
      </w:r>
    </w:p>
    <w:p w14:paraId="6E8B8319" w14:textId="62C49C1E" w:rsidR="00370F76" w:rsidRPr="0014076A" w:rsidRDefault="00370F76">
      <w:pPr>
        <w:rPr>
          <w:b/>
          <w:bCs/>
          <w:sz w:val="22"/>
          <w:szCs w:val="22"/>
        </w:rPr>
      </w:pPr>
      <w:r w:rsidRPr="0014076A">
        <w:rPr>
          <w:b/>
          <w:bCs/>
          <w:sz w:val="24"/>
          <w:szCs w:val="22"/>
        </w:rPr>
        <w:t>Connecting Railroa</w:t>
      </w:r>
      <w:r w:rsidR="00AE2553">
        <w:rPr>
          <w:b/>
          <w:bCs/>
          <w:sz w:val="24"/>
          <w:szCs w:val="22"/>
        </w:rPr>
        <w:t xml:space="preserve">d Carriers (AGR, </w:t>
      </w:r>
      <w:r w:rsidR="009944A1">
        <w:rPr>
          <w:b/>
          <w:bCs/>
          <w:sz w:val="24"/>
          <w:szCs w:val="22"/>
        </w:rPr>
        <w:t xml:space="preserve">ALE, </w:t>
      </w:r>
      <w:r w:rsidR="00177390" w:rsidRPr="00A1607D">
        <w:rPr>
          <w:b/>
          <w:bCs/>
          <w:sz w:val="24"/>
          <w:szCs w:val="22"/>
        </w:rPr>
        <w:t>CGR</w:t>
      </w:r>
      <w:r w:rsidR="00177390">
        <w:rPr>
          <w:b/>
          <w:bCs/>
          <w:sz w:val="24"/>
          <w:szCs w:val="22"/>
        </w:rPr>
        <w:t xml:space="preserve">, </w:t>
      </w:r>
      <w:r w:rsidR="00AE2553">
        <w:rPr>
          <w:b/>
          <w:bCs/>
          <w:sz w:val="24"/>
          <w:szCs w:val="22"/>
        </w:rPr>
        <w:t>BNSF, CSX,</w:t>
      </w:r>
      <w:r w:rsidRPr="0014076A">
        <w:rPr>
          <w:b/>
          <w:bCs/>
          <w:sz w:val="24"/>
          <w:szCs w:val="22"/>
        </w:rPr>
        <w:t xml:space="preserve"> CN, KCS, NS)</w:t>
      </w:r>
    </w:p>
    <w:p w14:paraId="79314CC4" w14:textId="77777777" w:rsidR="00370F76" w:rsidRPr="0014076A" w:rsidRDefault="00370F76">
      <w:pPr>
        <w:rPr>
          <w:sz w:val="22"/>
          <w:szCs w:val="22"/>
        </w:rPr>
      </w:pPr>
      <w:r w:rsidRPr="0014076A">
        <w:rPr>
          <w:sz w:val="22"/>
          <w:szCs w:val="22"/>
        </w:rPr>
        <w:t>500      Interchange Trackage, Tracks and Interchange Agreements</w:t>
      </w:r>
    </w:p>
    <w:p w14:paraId="735AF09D" w14:textId="77777777" w:rsidR="00D40354" w:rsidRDefault="00370F76" w:rsidP="00D40354">
      <w:pPr>
        <w:ind w:left="720" w:hanging="720"/>
        <w:rPr>
          <w:b/>
          <w:sz w:val="22"/>
          <w:szCs w:val="22"/>
        </w:rPr>
      </w:pPr>
      <w:r w:rsidRPr="0014076A">
        <w:rPr>
          <w:sz w:val="22"/>
          <w:szCs w:val="22"/>
        </w:rPr>
        <w:t>510      Connecting Railroad Carrier Storage and Interchange Charges</w:t>
      </w:r>
      <w:r w:rsidR="0014096A">
        <w:rPr>
          <w:sz w:val="22"/>
          <w:szCs w:val="22"/>
        </w:rPr>
        <w:t xml:space="preserve">, </w:t>
      </w:r>
      <w:r w:rsidR="0014096A" w:rsidRPr="00D40354">
        <w:rPr>
          <w:sz w:val="22"/>
          <w:szCs w:val="22"/>
        </w:rPr>
        <w:t>Switching Bad Order Cars from Inbound and Outbound Unit Trains</w:t>
      </w:r>
      <w:r w:rsidR="00D40354">
        <w:rPr>
          <w:sz w:val="22"/>
          <w:szCs w:val="22"/>
        </w:rPr>
        <w:t xml:space="preserve">, </w:t>
      </w:r>
      <w:r w:rsidR="00D40354" w:rsidRPr="00D40354">
        <w:rPr>
          <w:sz w:val="22"/>
          <w:szCs w:val="22"/>
        </w:rPr>
        <w:t>Switching Bad Order Cars from Inbound Deliveries to Rip Track for Repair</w:t>
      </w:r>
    </w:p>
    <w:p w14:paraId="02CDA928" w14:textId="77777777" w:rsidR="00370F76" w:rsidRPr="00D40354" w:rsidRDefault="00370F76" w:rsidP="0014096A">
      <w:pPr>
        <w:ind w:left="720" w:hanging="720"/>
        <w:rPr>
          <w:sz w:val="22"/>
          <w:szCs w:val="22"/>
        </w:rPr>
      </w:pPr>
    </w:p>
    <w:p w14:paraId="26DF0939" w14:textId="77777777" w:rsidR="00370F76" w:rsidRPr="0014076A" w:rsidRDefault="00370F76">
      <w:pPr>
        <w:rPr>
          <w:b/>
          <w:bCs/>
          <w:sz w:val="22"/>
          <w:szCs w:val="22"/>
        </w:rPr>
      </w:pPr>
    </w:p>
    <w:p w14:paraId="55719132" w14:textId="77777777" w:rsidR="00052F4B" w:rsidRPr="00A13BE9" w:rsidRDefault="00C73B43" w:rsidP="00052F4B">
      <w:pPr>
        <w:rPr>
          <w:b/>
          <w:bCs/>
          <w:sz w:val="24"/>
          <w:szCs w:val="22"/>
        </w:rPr>
      </w:pPr>
      <w:r w:rsidRPr="00A13BE9">
        <w:rPr>
          <w:b/>
          <w:bCs/>
          <w:sz w:val="24"/>
          <w:szCs w:val="22"/>
        </w:rPr>
        <w:t>SECTION 6 – Items 600-63</w:t>
      </w:r>
      <w:r w:rsidR="00052F4B" w:rsidRPr="00A13BE9">
        <w:rPr>
          <w:b/>
          <w:bCs/>
          <w:sz w:val="24"/>
          <w:szCs w:val="22"/>
        </w:rPr>
        <w:t>0</w:t>
      </w:r>
    </w:p>
    <w:p w14:paraId="00DC1292" w14:textId="77777777" w:rsidR="00052F4B" w:rsidRPr="00A13BE9" w:rsidRDefault="00052F4B" w:rsidP="00052F4B">
      <w:pPr>
        <w:rPr>
          <w:b/>
          <w:bCs/>
          <w:sz w:val="22"/>
          <w:szCs w:val="22"/>
        </w:rPr>
      </w:pPr>
      <w:r w:rsidRPr="00A13BE9">
        <w:rPr>
          <w:b/>
          <w:bCs/>
          <w:sz w:val="24"/>
          <w:szCs w:val="22"/>
        </w:rPr>
        <w:t>Miscellaneous</w:t>
      </w:r>
    </w:p>
    <w:p w14:paraId="15C111A1" w14:textId="77777777" w:rsidR="00052F4B" w:rsidRPr="00A13BE9" w:rsidRDefault="00052F4B" w:rsidP="00052F4B">
      <w:pPr>
        <w:rPr>
          <w:sz w:val="22"/>
          <w:szCs w:val="22"/>
        </w:rPr>
      </w:pPr>
      <w:r w:rsidRPr="00A13BE9">
        <w:rPr>
          <w:sz w:val="22"/>
          <w:szCs w:val="22"/>
        </w:rPr>
        <w:t>600      Freight Requiring Heat or Refrigeration</w:t>
      </w:r>
    </w:p>
    <w:p w14:paraId="2ACE15DF" w14:textId="77777777" w:rsidR="00052F4B" w:rsidRPr="00A13BE9" w:rsidRDefault="00C73B43" w:rsidP="00052F4B">
      <w:pPr>
        <w:rPr>
          <w:sz w:val="22"/>
          <w:szCs w:val="22"/>
        </w:rPr>
      </w:pPr>
      <w:r w:rsidRPr="00A13BE9">
        <w:rPr>
          <w:sz w:val="22"/>
          <w:szCs w:val="22"/>
        </w:rPr>
        <w:t xml:space="preserve">610      </w:t>
      </w:r>
      <w:r w:rsidR="00052F4B" w:rsidRPr="00A13BE9">
        <w:rPr>
          <w:sz w:val="22"/>
          <w:szCs w:val="22"/>
        </w:rPr>
        <w:t>Charge for Opening and Closing Car Doors</w:t>
      </w:r>
    </w:p>
    <w:p w14:paraId="3F29DCD2" w14:textId="77777777" w:rsidR="00052F4B" w:rsidRPr="00A13BE9" w:rsidRDefault="00C73B43" w:rsidP="00052F4B">
      <w:pPr>
        <w:rPr>
          <w:bCs/>
          <w:sz w:val="22"/>
          <w:szCs w:val="22"/>
        </w:rPr>
      </w:pPr>
      <w:r w:rsidRPr="00A13BE9">
        <w:rPr>
          <w:bCs/>
          <w:sz w:val="22"/>
          <w:szCs w:val="22"/>
        </w:rPr>
        <w:t>620      Payment of Charges</w:t>
      </w:r>
    </w:p>
    <w:p w14:paraId="44094D73" w14:textId="77777777" w:rsidR="00C73B43" w:rsidRDefault="00C73B43" w:rsidP="00C73B43">
      <w:pPr>
        <w:rPr>
          <w:bCs/>
          <w:sz w:val="22"/>
          <w:szCs w:val="22"/>
        </w:rPr>
      </w:pPr>
      <w:r w:rsidRPr="00A13BE9">
        <w:rPr>
          <w:bCs/>
          <w:sz w:val="22"/>
          <w:szCs w:val="22"/>
        </w:rPr>
        <w:t>630      Prepayment of Charges </w:t>
      </w:r>
    </w:p>
    <w:p w14:paraId="33ED1F2D" w14:textId="77777777" w:rsidR="00C71B21" w:rsidRPr="00A13BE9" w:rsidRDefault="00C71B21" w:rsidP="00C73B43">
      <w:pPr>
        <w:rPr>
          <w:bCs/>
          <w:sz w:val="22"/>
          <w:szCs w:val="22"/>
        </w:rPr>
      </w:pPr>
      <w:r>
        <w:rPr>
          <w:bCs/>
          <w:sz w:val="22"/>
          <w:szCs w:val="22"/>
        </w:rPr>
        <w:t>640      Credit Rules and Regulations</w:t>
      </w:r>
    </w:p>
    <w:p w14:paraId="2AD1D87E" w14:textId="77777777" w:rsidR="00C73B43" w:rsidRDefault="001F4A05" w:rsidP="00052F4B">
      <w:pPr>
        <w:rPr>
          <w:sz w:val="22"/>
          <w:szCs w:val="22"/>
        </w:rPr>
      </w:pPr>
      <w:r>
        <w:rPr>
          <w:sz w:val="22"/>
          <w:szCs w:val="22"/>
        </w:rPr>
        <w:t>650      Car Cleaning</w:t>
      </w:r>
    </w:p>
    <w:p w14:paraId="4F6B16C4" w14:textId="77777777" w:rsidR="001F4A05" w:rsidRPr="00C73B43" w:rsidRDefault="001F4A05" w:rsidP="00052F4B">
      <w:pPr>
        <w:rPr>
          <w:sz w:val="22"/>
          <w:szCs w:val="22"/>
        </w:rPr>
      </w:pPr>
      <w:r>
        <w:rPr>
          <w:sz w:val="22"/>
          <w:szCs w:val="22"/>
        </w:rPr>
        <w:t>660      No Billing</w:t>
      </w:r>
    </w:p>
    <w:p w14:paraId="5A55317F" w14:textId="77777777" w:rsidR="00370F76" w:rsidRPr="00F57CAD" w:rsidRDefault="001F4A05">
      <w:pPr>
        <w:rPr>
          <w:bCs/>
          <w:sz w:val="22"/>
          <w:szCs w:val="22"/>
        </w:rPr>
      </w:pPr>
      <w:r w:rsidRPr="00F57CAD">
        <w:rPr>
          <w:bCs/>
          <w:sz w:val="22"/>
          <w:szCs w:val="22"/>
        </w:rPr>
        <w:t>670      Switching unit trains to McDuffie</w:t>
      </w:r>
    </w:p>
    <w:p w14:paraId="1158BC3E" w14:textId="77777777" w:rsidR="00370F76" w:rsidRPr="00F57CAD" w:rsidRDefault="001F4A05">
      <w:pPr>
        <w:rPr>
          <w:bCs/>
          <w:sz w:val="22"/>
          <w:szCs w:val="22"/>
        </w:rPr>
      </w:pPr>
      <w:r w:rsidRPr="00F57CAD">
        <w:rPr>
          <w:bCs/>
          <w:sz w:val="22"/>
          <w:szCs w:val="22"/>
        </w:rPr>
        <w:t>680      TASD Personnel Services</w:t>
      </w:r>
    </w:p>
    <w:p w14:paraId="143A479B" w14:textId="77777777" w:rsidR="00370F76" w:rsidRPr="00F57CAD" w:rsidRDefault="001F4A05">
      <w:pPr>
        <w:rPr>
          <w:bCs/>
          <w:sz w:val="22"/>
          <w:szCs w:val="22"/>
        </w:rPr>
      </w:pPr>
      <w:r w:rsidRPr="00F57CAD">
        <w:rPr>
          <w:bCs/>
          <w:sz w:val="22"/>
          <w:szCs w:val="22"/>
        </w:rPr>
        <w:t>690      Air Brake Certification Test</w:t>
      </w:r>
    </w:p>
    <w:p w14:paraId="1AD9B7D0" w14:textId="77777777" w:rsidR="00370F76" w:rsidRPr="00F57CAD" w:rsidRDefault="002062BD">
      <w:pPr>
        <w:rPr>
          <w:bCs/>
          <w:sz w:val="22"/>
          <w:szCs w:val="22"/>
        </w:rPr>
      </w:pPr>
      <w:r w:rsidRPr="00F57CAD">
        <w:rPr>
          <w:bCs/>
          <w:sz w:val="22"/>
          <w:szCs w:val="22"/>
        </w:rPr>
        <w:t xml:space="preserve">700   </w:t>
      </w:r>
      <w:r w:rsidR="009E7128">
        <w:rPr>
          <w:bCs/>
          <w:sz w:val="22"/>
          <w:szCs w:val="22"/>
        </w:rPr>
        <w:t xml:space="preserve"> </w:t>
      </w:r>
      <w:r w:rsidRPr="00F57CAD">
        <w:rPr>
          <w:bCs/>
          <w:sz w:val="22"/>
          <w:szCs w:val="22"/>
        </w:rPr>
        <w:t xml:space="preserve">   Procedure on Unsafe or Improperly Loaded Hazardous Cars</w:t>
      </w:r>
    </w:p>
    <w:p w14:paraId="2D6D6A60" w14:textId="77777777" w:rsidR="00370F76" w:rsidRDefault="0076148A">
      <w:pPr>
        <w:rPr>
          <w:bCs/>
          <w:sz w:val="22"/>
          <w:szCs w:val="22"/>
        </w:rPr>
      </w:pPr>
      <w:r w:rsidRPr="00407790">
        <w:rPr>
          <w:bCs/>
          <w:sz w:val="22"/>
          <w:szCs w:val="22"/>
        </w:rPr>
        <w:t>710</w:t>
      </w:r>
      <w:r w:rsidRPr="00407790">
        <w:rPr>
          <w:bCs/>
          <w:sz w:val="22"/>
          <w:szCs w:val="22"/>
        </w:rPr>
        <w:tab/>
        <w:t>Stripe Align Coal Trains</w:t>
      </w:r>
    </w:p>
    <w:p w14:paraId="5996A71C" w14:textId="77777777" w:rsidR="009E7128" w:rsidRPr="00407790" w:rsidRDefault="009E7128">
      <w:pPr>
        <w:rPr>
          <w:bCs/>
          <w:sz w:val="22"/>
          <w:szCs w:val="22"/>
        </w:rPr>
      </w:pPr>
      <w:r>
        <w:rPr>
          <w:bCs/>
          <w:sz w:val="22"/>
          <w:szCs w:val="22"/>
        </w:rPr>
        <w:t>720</w:t>
      </w:r>
      <w:r>
        <w:rPr>
          <w:bCs/>
          <w:sz w:val="22"/>
          <w:szCs w:val="22"/>
        </w:rPr>
        <w:tab/>
        <w:t>Mechanical Forces</w:t>
      </w:r>
    </w:p>
    <w:p w14:paraId="0395CCE5" w14:textId="77777777" w:rsidR="00370F76" w:rsidRPr="0014076A" w:rsidRDefault="00370F76">
      <w:pPr>
        <w:rPr>
          <w:b/>
          <w:bCs/>
          <w:sz w:val="22"/>
          <w:szCs w:val="22"/>
        </w:rPr>
      </w:pPr>
    </w:p>
    <w:p w14:paraId="24E21A00" w14:textId="77777777" w:rsidR="00370F76" w:rsidRPr="0014076A" w:rsidRDefault="00370F76">
      <w:pPr>
        <w:rPr>
          <w:b/>
          <w:bCs/>
          <w:sz w:val="22"/>
          <w:szCs w:val="22"/>
        </w:rPr>
      </w:pPr>
    </w:p>
    <w:p w14:paraId="110C3D4E" w14:textId="77777777" w:rsidR="00370F76" w:rsidRPr="0014076A" w:rsidRDefault="00370F76">
      <w:pPr>
        <w:rPr>
          <w:b/>
          <w:bCs/>
          <w:sz w:val="22"/>
          <w:szCs w:val="22"/>
        </w:rPr>
      </w:pPr>
    </w:p>
    <w:p w14:paraId="1D98A1DE" w14:textId="77777777" w:rsidR="00370F76" w:rsidRPr="0014076A" w:rsidRDefault="00370F76">
      <w:pPr>
        <w:rPr>
          <w:b/>
          <w:bCs/>
          <w:sz w:val="22"/>
          <w:szCs w:val="22"/>
        </w:rPr>
      </w:pPr>
    </w:p>
    <w:p w14:paraId="038694E6" w14:textId="77777777" w:rsidR="00370F76" w:rsidRPr="0014076A" w:rsidRDefault="00370F76">
      <w:pPr>
        <w:rPr>
          <w:b/>
          <w:bCs/>
          <w:sz w:val="22"/>
          <w:szCs w:val="22"/>
        </w:rPr>
      </w:pPr>
    </w:p>
    <w:p w14:paraId="5D0AE776" w14:textId="77777777" w:rsidR="00370F76" w:rsidRPr="0014076A" w:rsidRDefault="00370F76">
      <w:pPr>
        <w:rPr>
          <w:b/>
          <w:bCs/>
          <w:sz w:val="22"/>
          <w:szCs w:val="22"/>
        </w:rPr>
      </w:pPr>
    </w:p>
    <w:p w14:paraId="065E84A5" w14:textId="77777777" w:rsidR="00370F76" w:rsidRPr="0014076A" w:rsidRDefault="00370F76">
      <w:pPr>
        <w:rPr>
          <w:b/>
          <w:bCs/>
          <w:sz w:val="22"/>
          <w:szCs w:val="22"/>
        </w:rPr>
      </w:pPr>
    </w:p>
    <w:p w14:paraId="73135B32" w14:textId="77777777" w:rsidR="00370F76" w:rsidRPr="0014076A" w:rsidRDefault="00370F76">
      <w:pPr>
        <w:rPr>
          <w:b/>
          <w:bCs/>
          <w:sz w:val="22"/>
          <w:szCs w:val="22"/>
        </w:rPr>
      </w:pPr>
    </w:p>
    <w:p w14:paraId="489E8247" w14:textId="77777777" w:rsidR="00370F76" w:rsidRPr="0014076A" w:rsidRDefault="00370F76">
      <w:pPr>
        <w:rPr>
          <w:b/>
          <w:bCs/>
          <w:sz w:val="22"/>
          <w:szCs w:val="22"/>
        </w:rPr>
      </w:pPr>
    </w:p>
    <w:p w14:paraId="03F8B40A" w14:textId="77777777" w:rsidR="00370F76" w:rsidRPr="0014076A" w:rsidRDefault="00370F76">
      <w:pPr>
        <w:rPr>
          <w:b/>
          <w:bCs/>
          <w:sz w:val="22"/>
          <w:szCs w:val="22"/>
        </w:rPr>
      </w:pPr>
    </w:p>
    <w:p w14:paraId="771F99BA" w14:textId="77777777" w:rsidR="00370F76" w:rsidRPr="0014076A" w:rsidRDefault="00370F76">
      <w:pPr>
        <w:rPr>
          <w:b/>
          <w:bCs/>
          <w:sz w:val="22"/>
          <w:szCs w:val="22"/>
        </w:rPr>
      </w:pPr>
    </w:p>
    <w:p w14:paraId="12597A52" w14:textId="77777777" w:rsidR="00370F76" w:rsidRPr="0014076A" w:rsidRDefault="00370F76">
      <w:pPr>
        <w:rPr>
          <w:b/>
          <w:bCs/>
          <w:sz w:val="22"/>
          <w:szCs w:val="22"/>
        </w:rPr>
      </w:pPr>
    </w:p>
    <w:p w14:paraId="0DB6581C" w14:textId="77777777" w:rsidR="00370F76" w:rsidRPr="0014076A" w:rsidRDefault="00370F76">
      <w:pPr>
        <w:rPr>
          <w:b/>
          <w:bCs/>
          <w:sz w:val="22"/>
          <w:szCs w:val="22"/>
        </w:rPr>
      </w:pPr>
    </w:p>
    <w:p w14:paraId="275EE61E" w14:textId="77777777" w:rsidR="00407790" w:rsidRDefault="00407790">
      <w:pPr>
        <w:jc w:val="center"/>
        <w:rPr>
          <w:b/>
          <w:bCs/>
          <w:sz w:val="24"/>
          <w:szCs w:val="22"/>
        </w:rPr>
      </w:pPr>
    </w:p>
    <w:p w14:paraId="7EAECC5C" w14:textId="77777777" w:rsidR="00370F76" w:rsidRPr="0014076A" w:rsidRDefault="00370F76">
      <w:pPr>
        <w:jc w:val="center"/>
        <w:rPr>
          <w:sz w:val="24"/>
          <w:szCs w:val="22"/>
        </w:rPr>
      </w:pPr>
      <w:r w:rsidRPr="0014076A">
        <w:rPr>
          <w:b/>
          <w:bCs/>
          <w:sz w:val="24"/>
          <w:szCs w:val="22"/>
        </w:rPr>
        <w:t>SECTION 1</w:t>
      </w:r>
    </w:p>
    <w:p w14:paraId="12E2DFDC" w14:textId="77777777" w:rsidR="00370F76" w:rsidRPr="0014076A" w:rsidRDefault="00370F76">
      <w:pPr>
        <w:jc w:val="center"/>
        <w:rPr>
          <w:b/>
          <w:bCs/>
          <w:sz w:val="22"/>
          <w:szCs w:val="22"/>
        </w:rPr>
      </w:pPr>
      <w:r w:rsidRPr="0014076A">
        <w:rPr>
          <w:b/>
          <w:bCs/>
          <w:sz w:val="24"/>
          <w:szCs w:val="22"/>
        </w:rPr>
        <w:t>General Rules, Regulations and Definitions</w:t>
      </w:r>
    </w:p>
    <w:p w14:paraId="24B2A6E8" w14:textId="77777777" w:rsidR="00370F76" w:rsidRPr="0014076A" w:rsidRDefault="00370F76">
      <w:pPr>
        <w:pStyle w:val="NoteHeading"/>
        <w:rPr>
          <w:rFonts w:ascii="Times New Roman" w:hAnsi="Times New Roman"/>
          <w:color w:val="auto"/>
          <w:sz w:val="22"/>
          <w:szCs w:val="22"/>
        </w:rPr>
      </w:pPr>
      <w:bookmarkStart w:id="1" w:name="s10"/>
    </w:p>
    <w:p w14:paraId="74B9DDA8"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10</w:t>
      </w:r>
      <w:bookmarkEnd w:id="1"/>
      <w:r w:rsidRPr="00407790">
        <w:rPr>
          <w:rFonts w:ascii="Times New Roman" w:hAnsi="Times New Roman"/>
          <w:b/>
          <w:bCs/>
          <w:color w:val="auto"/>
          <w:sz w:val="22"/>
          <w:szCs w:val="22"/>
        </w:rPr>
        <w:t xml:space="preserve">  Application</w:t>
      </w:r>
      <w:proofErr w:type="gramEnd"/>
      <w:r w:rsidRPr="00407790">
        <w:rPr>
          <w:rFonts w:ascii="Times New Roman" w:hAnsi="Times New Roman"/>
          <w:b/>
          <w:bCs/>
          <w:color w:val="auto"/>
          <w:sz w:val="22"/>
          <w:szCs w:val="22"/>
        </w:rPr>
        <w:t xml:space="preserve"> of Tariff - General</w:t>
      </w:r>
    </w:p>
    <w:p w14:paraId="19796BE5"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The Terminal Railway Alabama State Docks under this Tariff provides for the movement of cars to and from switches, tracks, industries and warehouses within the yard or switching limits of Terminal Railway Alabama State Docks at Mobile, Alabama. All services to be performed by this Carrier are subject to Federal, State and Municipal Laws and Regulations, such as embargoes, quarantines and special orders.</w:t>
      </w:r>
    </w:p>
    <w:p w14:paraId="622CFF64" w14:textId="77777777" w:rsidR="00370F76" w:rsidRPr="00407790" w:rsidRDefault="00370F76" w:rsidP="00407790">
      <w:pPr>
        <w:pStyle w:val="NoteHeading"/>
        <w:jc w:val="both"/>
        <w:rPr>
          <w:rFonts w:ascii="Times New Roman" w:hAnsi="Times New Roman"/>
          <w:color w:val="auto"/>
          <w:sz w:val="22"/>
          <w:szCs w:val="22"/>
        </w:rPr>
      </w:pPr>
      <w:bookmarkStart w:id="2" w:name="s20"/>
    </w:p>
    <w:p w14:paraId="734E78F1"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20</w:t>
      </w:r>
      <w:bookmarkEnd w:id="2"/>
      <w:r w:rsidRPr="00407790">
        <w:rPr>
          <w:rFonts w:ascii="Times New Roman" w:hAnsi="Times New Roman"/>
          <w:b/>
          <w:bCs/>
          <w:color w:val="auto"/>
          <w:sz w:val="22"/>
          <w:szCs w:val="22"/>
        </w:rPr>
        <w:t xml:space="preserve">  Switch</w:t>
      </w:r>
      <w:proofErr w:type="gramEnd"/>
      <w:r w:rsidRPr="00407790">
        <w:rPr>
          <w:rFonts w:ascii="Times New Roman" w:hAnsi="Times New Roman"/>
          <w:b/>
          <w:bCs/>
          <w:color w:val="auto"/>
          <w:sz w:val="22"/>
          <w:szCs w:val="22"/>
        </w:rPr>
        <w:t xml:space="preserve"> Movement</w:t>
      </w:r>
    </w:p>
    <w:p w14:paraId="248298AF"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 xml:space="preserve">A switch movement as referred to herein, is defined as a switching service performed to or from private or assigned sidings, industries, switches and tracks of the Terminal Railway Alabama State Docks within its yard or switching limits preceding or following a movement by rail or water carriers; </w:t>
      </w:r>
      <w:proofErr w:type="gramStart"/>
      <w:r w:rsidRPr="00407790">
        <w:rPr>
          <w:rFonts w:ascii="Times New Roman" w:hAnsi="Times New Roman"/>
          <w:sz w:val="22"/>
          <w:szCs w:val="22"/>
        </w:rPr>
        <w:t>also</w:t>
      </w:r>
      <w:proofErr w:type="gramEnd"/>
      <w:r w:rsidRPr="00407790">
        <w:rPr>
          <w:rFonts w:ascii="Times New Roman" w:hAnsi="Times New Roman"/>
          <w:sz w:val="22"/>
          <w:szCs w:val="22"/>
        </w:rPr>
        <w:t xml:space="preserve"> the movement of cars in other special switching services described in this Tariff. For Switching Charges, Rules and Regulations, see Items 240-390.</w:t>
      </w:r>
    </w:p>
    <w:p w14:paraId="4128310A" w14:textId="77777777" w:rsidR="00370F76" w:rsidRPr="00407790" w:rsidRDefault="00370F76" w:rsidP="00407790">
      <w:pPr>
        <w:pStyle w:val="NoteHeading"/>
        <w:jc w:val="both"/>
        <w:rPr>
          <w:rFonts w:ascii="Times New Roman" w:hAnsi="Times New Roman"/>
          <w:color w:val="auto"/>
          <w:sz w:val="22"/>
          <w:szCs w:val="22"/>
        </w:rPr>
      </w:pPr>
      <w:bookmarkStart w:id="3" w:name="s30"/>
    </w:p>
    <w:p w14:paraId="3DEE20B4"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 xml:space="preserve">30 </w:t>
      </w:r>
      <w:bookmarkEnd w:id="3"/>
      <w:r w:rsidRPr="00407790">
        <w:rPr>
          <w:rFonts w:ascii="Times New Roman" w:hAnsi="Times New Roman"/>
          <w:b/>
          <w:bCs/>
          <w:color w:val="auto"/>
          <w:sz w:val="22"/>
          <w:szCs w:val="22"/>
        </w:rPr>
        <w:t xml:space="preserve"> Interstate</w:t>
      </w:r>
      <w:proofErr w:type="gramEnd"/>
      <w:r w:rsidRPr="00407790">
        <w:rPr>
          <w:rFonts w:ascii="Times New Roman" w:hAnsi="Times New Roman"/>
          <w:b/>
          <w:bCs/>
          <w:color w:val="auto"/>
          <w:sz w:val="22"/>
          <w:szCs w:val="22"/>
        </w:rPr>
        <w:t>, Intrastate and Water Traffic</w:t>
      </w:r>
    </w:p>
    <w:p w14:paraId="73696B96"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Rules Regulations, Charges, Privileges and Special Services authorized in this Tariff are applicable, where otherwise provided herein, on interstate and intrastate traffic, also on traffic to and from the rails of the Terminal Railway Alabama State Docks preceding or following a movement by rail or by water. Except where otherwise provided in this Tariff, rates and charges apply on Interstate, Intrastate, Export, Import, Coastwise and Intercoastal traffic.</w:t>
      </w:r>
    </w:p>
    <w:p w14:paraId="2E513D4C" w14:textId="77777777" w:rsidR="00370F76" w:rsidRPr="00407790" w:rsidRDefault="00370F76" w:rsidP="00407790">
      <w:pPr>
        <w:pStyle w:val="NoteHeading"/>
        <w:jc w:val="both"/>
        <w:rPr>
          <w:rFonts w:ascii="Times New Roman" w:hAnsi="Times New Roman"/>
          <w:color w:val="auto"/>
          <w:sz w:val="22"/>
          <w:szCs w:val="22"/>
        </w:rPr>
      </w:pPr>
      <w:bookmarkStart w:id="4" w:name="s40c"/>
    </w:p>
    <w:p w14:paraId="7DA96459"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40</w:t>
      </w:r>
      <w:bookmarkEnd w:id="4"/>
      <w:r w:rsidRPr="00407790">
        <w:rPr>
          <w:rFonts w:ascii="Times New Roman" w:hAnsi="Times New Roman"/>
          <w:b/>
          <w:bCs/>
          <w:color w:val="auto"/>
          <w:sz w:val="22"/>
          <w:szCs w:val="22"/>
        </w:rPr>
        <w:t xml:space="preserve">  Connecting</w:t>
      </w:r>
      <w:proofErr w:type="gramEnd"/>
      <w:r w:rsidRPr="00407790">
        <w:rPr>
          <w:rFonts w:ascii="Times New Roman" w:hAnsi="Times New Roman"/>
          <w:b/>
          <w:bCs/>
          <w:color w:val="auto"/>
          <w:sz w:val="22"/>
          <w:szCs w:val="22"/>
        </w:rPr>
        <w:t xml:space="preserve"> Terminal Switching</w:t>
      </w:r>
      <w:r w:rsidRPr="00407790">
        <w:rPr>
          <w:rFonts w:ascii="Times New Roman" w:hAnsi="Times New Roman"/>
          <w:color w:val="auto"/>
          <w:sz w:val="22"/>
          <w:szCs w:val="22"/>
        </w:rPr>
        <w:t xml:space="preserve"> </w:t>
      </w:r>
      <w:r w:rsidRPr="00407790">
        <w:rPr>
          <w:rFonts w:ascii="Times New Roman" w:hAnsi="Times New Roman"/>
          <w:b/>
          <w:bCs/>
          <w:color w:val="auto"/>
          <w:sz w:val="22"/>
          <w:szCs w:val="22"/>
        </w:rPr>
        <w:t>and Connecting Railroad Carriers</w:t>
      </w:r>
    </w:p>
    <w:p w14:paraId="667B9F11" w14:textId="77777777" w:rsidR="00370F76" w:rsidRPr="00407790" w:rsidRDefault="00370F76" w:rsidP="00407790">
      <w:pPr>
        <w:pStyle w:val="BodyText2"/>
        <w:jc w:val="both"/>
        <w:rPr>
          <w:rFonts w:ascii="Times New Roman" w:hAnsi="Times New Roman"/>
          <w:b/>
          <w:bCs/>
          <w:sz w:val="22"/>
          <w:szCs w:val="22"/>
        </w:rPr>
      </w:pPr>
      <w:r w:rsidRPr="00407790">
        <w:rPr>
          <w:rFonts w:ascii="Times New Roman" w:hAnsi="Times New Roman"/>
          <w:sz w:val="22"/>
          <w:szCs w:val="22"/>
        </w:rPr>
        <w:t xml:space="preserve">Connecting Terminal Switching is defined herein to mean the switch movement by Terminal Railway Alabama State Docks of a line-haul proprietary car, preceding or following a line-haul movement by Connecting Railroad Carriers, to or from tracks, industries, piers or warehouses located on Terminal Railway Alabama State Docks from or to, as the case may be, its </w:t>
      </w:r>
      <w:r w:rsidRPr="00407790">
        <w:rPr>
          <w:rFonts w:ascii="Times New Roman" w:hAnsi="Times New Roman"/>
          <w:bCs/>
          <w:sz w:val="22"/>
          <w:szCs w:val="22"/>
        </w:rPr>
        <w:t>Connecting Railroad Carrier</w:t>
      </w:r>
      <w:r w:rsidRPr="00407790">
        <w:rPr>
          <w:rFonts w:ascii="Times New Roman" w:hAnsi="Times New Roman"/>
          <w:b/>
          <w:bCs/>
          <w:sz w:val="22"/>
          <w:szCs w:val="22"/>
        </w:rPr>
        <w:t xml:space="preserve"> </w:t>
      </w:r>
      <w:r w:rsidRPr="00407790">
        <w:rPr>
          <w:rFonts w:ascii="Times New Roman" w:hAnsi="Times New Roman"/>
          <w:sz w:val="22"/>
          <w:szCs w:val="22"/>
        </w:rPr>
        <w:t>Interchange Trac</w:t>
      </w:r>
      <w:r w:rsidR="00AE2553" w:rsidRPr="00407790">
        <w:rPr>
          <w:rFonts w:ascii="Times New Roman" w:hAnsi="Times New Roman"/>
          <w:sz w:val="22"/>
          <w:szCs w:val="22"/>
        </w:rPr>
        <w:t xml:space="preserve">ks with the AGR, </w:t>
      </w:r>
      <w:r w:rsidR="009724D6" w:rsidRPr="00407790">
        <w:rPr>
          <w:rFonts w:ascii="Times New Roman" w:hAnsi="Times New Roman"/>
          <w:sz w:val="22"/>
          <w:szCs w:val="22"/>
        </w:rPr>
        <w:t xml:space="preserve">CGR, </w:t>
      </w:r>
      <w:r w:rsidR="00AE2553" w:rsidRPr="00407790">
        <w:rPr>
          <w:rFonts w:ascii="Times New Roman" w:hAnsi="Times New Roman"/>
          <w:sz w:val="22"/>
          <w:szCs w:val="22"/>
        </w:rPr>
        <w:t>BNSF, CSX,</w:t>
      </w:r>
      <w:r w:rsidRPr="00407790">
        <w:rPr>
          <w:rFonts w:ascii="Times New Roman" w:hAnsi="Times New Roman"/>
          <w:sz w:val="22"/>
          <w:szCs w:val="22"/>
        </w:rPr>
        <w:t xml:space="preserve"> CN, KCS &amp; NS at Mobile, Alabama.</w:t>
      </w:r>
    </w:p>
    <w:p w14:paraId="2F924F61" w14:textId="77777777" w:rsidR="00370F76" w:rsidRPr="00407790" w:rsidRDefault="00370F76" w:rsidP="00407790">
      <w:pPr>
        <w:pStyle w:val="BodyText2"/>
        <w:jc w:val="both"/>
        <w:rPr>
          <w:rFonts w:ascii="Times New Roman" w:hAnsi="Times New Roman"/>
          <w:sz w:val="22"/>
          <w:szCs w:val="22"/>
        </w:rPr>
      </w:pPr>
    </w:p>
    <w:p w14:paraId="1AFC0DEA" w14:textId="77777777" w:rsidR="00370F76" w:rsidRPr="00407790" w:rsidRDefault="00370F76" w:rsidP="00407790">
      <w:pPr>
        <w:pStyle w:val="BodyText2"/>
        <w:jc w:val="both"/>
        <w:rPr>
          <w:rFonts w:ascii="Times New Roman" w:hAnsi="Times New Roman"/>
          <w:b/>
          <w:bCs/>
          <w:sz w:val="22"/>
          <w:szCs w:val="22"/>
        </w:rPr>
      </w:pPr>
      <w:r w:rsidRPr="00407790">
        <w:rPr>
          <w:rFonts w:ascii="Times New Roman" w:hAnsi="Times New Roman"/>
          <w:b/>
          <w:bCs/>
          <w:sz w:val="22"/>
          <w:szCs w:val="22"/>
        </w:rPr>
        <w:t>Connecting Railroad Carriers</w:t>
      </w:r>
    </w:p>
    <w:p w14:paraId="52AE7D08" w14:textId="77777777" w:rsidR="00177390"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AGR – Alabama and Gulf Coast</w:t>
      </w:r>
      <w:r w:rsidR="009724D6" w:rsidRPr="00407790">
        <w:rPr>
          <w:rFonts w:ascii="Times New Roman" w:hAnsi="Times New Roman"/>
          <w:sz w:val="22"/>
          <w:szCs w:val="22"/>
        </w:rPr>
        <w:t xml:space="preserve"> Railroad</w:t>
      </w:r>
    </w:p>
    <w:p w14:paraId="1C248BEB" w14:textId="0A94A4C8" w:rsidR="009944A1" w:rsidRDefault="009944A1" w:rsidP="00407790">
      <w:pPr>
        <w:pStyle w:val="BodyText2"/>
        <w:jc w:val="both"/>
        <w:rPr>
          <w:rFonts w:ascii="Times New Roman" w:hAnsi="Times New Roman"/>
          <w:sz w:val="22"/>
          <w:szCs w:val="22"/>
        </w:rPr>
      </w:pPr>
      <w:r>
        <w:rPr>
          <w:rFonts w:ascii="Times New Roman" w:hAnsi="Times New Roman"/>
          <w:sz w:val="22"/>
          <w:szCs w:val="22"/>
        </w:rPr>
        <w:t>ALE – Alabama Export</w:t>
      </w:r>
    </w:p>
    <w:p w14:paraId="0AFF9080" w14:textId="2BA60BEF" w:rsidR="00370F76" w:rsidRPr="00407790" w:rsidRDefault="00177390" w:rsidP="00407790">
      <w:pPr>
        <w:pStyle w:val="BodyText2"/>
        <w:jc w:val="both"/>
        <w:rPr>
          <w:rFonts w:ascii="Times New Roman" w:hAnsi="Times New Roman"/>
          <w:sz w:val="22"/>
          <w:szCs w:val="22"/>
        </w:rPr>
      </w:pPr>
      <w:r w:rsidRPr="00407790">
        <w:rPr>
          <w:rFonts w:ascii="Times New Roman" w:hAnsi="Times New Roman"/>
          <w:sz w:val="22"/>
          <w:szCs w:val="22"/>
        </w:rPr>
        <w:t>CGR – C</w:t>
      </w:r>
      <w:r w:rsidR="00B959A7">
        <w:rPr>
          <w:rFonts w:ascii="Times New Roman" w:hAnsi="Times New Roman"/>
          <w:sz w:val="22"/>
          <w:szCs w:val="22"/>
        </w:rPr>
        <w:t xml:space="preserve">entral </w:t>
      </w:r>
      <w:r w:rsidRPr="00407790">
        <w:rPr>
          <w:rFonts w:ascii="Times New Roman" w:hAnsi="Times New Roman"/>
          <w:sz w:val="22"/>
          <w:szCs w:val="22"/>
        </w:rPr>
        <w:t>G</w:t>
      </w:r>
      <w:r w:rsidR="00B959A7">
        <w:rPr>
          <w:rFonts w:ascii="Times New Roman" w:hAnsi="Times New Roman"/>
          <w:sz w:val="22"/>
          <w:szCs w:val="22"/>
        </w:rPr>
        <w:t>ulf</w:t>
      </w:r>
      <w:r w:rsidRPr="00407790">
        <w:rPr>
          <w:rFonts w:ascii="Times New Roman" w:hAnsi="Times New Roman"/>
          <w:sz w:val="22"/>
          <w:szCs w:val="22"/>
        </w:rPr>
        <w:t xml:space="preserve"> Railway</w:t>
      </w:r>
      <w:r w:rsidR="00370F76" w:rsidRPr="00407790">
        <w:rPr>
          <w:rFonts w:ascii="Times New Roman" w:hAnsi="Times New Roman"/>
          <w:sz w:val="22"/>
          <w:szCs w:val="22"/>
        </w:rPr>
        <w:t xml:space="preserve"> </w:t>
      </w:r>
    </w:p>
    <w:p w14:paraId="095723E5"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BNSF – Burlington Northern Santa Fe</w:t>
      </w:r>
    </w:p>
    <w:p w14:paraId="6F08ADCE"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 xml:space="preserve">CSX – CSX Transportation </w:t>
      </w:r>
    </w:p>
    <w:p w14:paraId="3B0098B8"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CN – Canadian National</w:t>
      </w:r>
      <w:r w:rsidR="009724D6" w:rsidRPr="00407790">
        <w:rPr>
          <w:rFonts w:ascii="Times New Roman" w:hAnsi="Times New Roman"/>
          <w:sz w:val="22"/>
          <w:szCs w:val="22"/>
        </w:rPr>
        <w:t xml:space="preserve"> Railway</w:t>
      </w:r>
    </w:p>
    <w:p w14:paraId="20EF9F71"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 xml:space="preserve">KCS – Kansas City Southern </w:t>
      </w:r>
    </w:p>
    <w:p w14:paraId="23C4684D"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NS – Norfolk Southern</w:t>
      </w:r>
    </w:p>
    <w:p w14:paraId="40E218EE" w14:textId="77777777" w:rsidR="00370F76" w:rsidRPr="00407790" w:rsidRDefault="00370F76" w:rsidP="00407790">
      <w:pPr>
        <w:pStyle w:val="NoteHeading"/>
        <w:jc w:val="both"/>
        <w:rPr>
          <w:rFonts w:ascii="Times New Roman" w:hAnsi="Times New Roman"/>
          <w:color w:val="auto"/>
          <w:sz w:val="22"/>
          <w:szCs w:val="22"/>
        </w:rPr>
      </w:pPr>
      <w:bookmarkStart w:id="5" w:name="s50d"/>
    </w:p>
    <w:p w14:paraId="3CE33CD3"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 xml:space="preserve">50  </w:t>
      </w:r>
      <w:bookmarkEnd w:id="5"/>
      <w:r w:rsidRPr="00407790">
        <w:rPr>
          <w:rFonts w:ascii="Times New Roman" w:hAnsi="Times New Roman"/>
          <w:b/>
          <w:bCs/>
          <w:color w:val="auto"/>
          <w:sz w:val="22"/>
          <w:szCs w:val="22"/>
        </w:rPr>
        <w:t>Inter</w:t>
      </w:r>
      <w:proofErr w:type="gramEnd"/>
      <w:r w:rsidRPr="00407790">
        <w:rPr>
          <w:rFonts w:ascii="Times New Roman" w:hAnsi="Times New Roman"/>
          <w:b/>
          <w:bCs/>
          <w:color w:val="auto"/>
          <w:sz w:val="22"/>
          <w:szCs w:val="22"/>
        </w:rPr>
        <w:t>-Terminal Switching</w:t>
      </w:r>
    </w:p>
    <w:p w14:paraId="74A146BC"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Inter-Terminal switching is defined herein to mean that portion of switch movements by Terminal Railway Alabama State Docks of a car, originating or terminating on Connecting Railroad Carrier within the switching limits of Mobile, Alabama to or from tracks, industries or warehouses located on Terminal Railway Alabama State Doc</w:t>
      </w:r>
      <w:r w:rsidR="00AE2553" w:rsidRPr="00407790">
        <w:rPr>
          <w:rFonts w:ascii="Times New Roman" w:hAnsi="Times New Roman"/>
          <w:sz w:val="22"/>
          <w:szCs w:val="22"/>
        </w:rPr>
        <w:t xml:space="preserve">ks with the AGR, </w:t>
      </w:r>
      <w:r w:rsidR="009724D6" w:rsidRPr="00407790">
        <w:rPr>
          <w:rFonts w:ascii="Times New Roman" w:hAnsi="Times New Roman"/>
          <w:sz w:val="22"/>
          <w:szCs w:val="22"/>
        </w:rPr>
        <w:t xml:space="preserve">CGR, </w:t>
      </w:r>
      <w:r w:rsidR="00AE2553" w:rsidRPr="00407790">
        <w:rPr>
          <w:rFonts w:ascii="Times New Roman" w:hAnsi="Times New Roman"/>
          <w:sz w:val="22"/>
          <w:szCs w:val="22"/>
        </w:rPr>
        <w:t xml:space="preserve">BNSF, CSX, </w:t>
      </w:r>
      <w:r w:rsidRPr="00407790">
        <w:rPr>
          <w:rFonts w:ascii="Times New Roman" w:hAnsi="Times New Roman"/>
          <w:sz w:val="22"/>
          <w:szCs w:val="22"/>
        </w:rPr>
        <w:t>CN, KCS &amp; NS and has application to overhead or bridge traffic (i.e. one carrier handling for account of another).</w:t>
      </w:r>
    </w:p>
    <w:p w14:paraId="6A23A390"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 xml:space="preserve">For rules, regulations and charges of Connecting Railroad Carriers for their portion of the switch movement beyond the </w:t>
      </w:r>
      <w:r w:rsidRPr="00407790">
        <w:rPr>
          <w:rFonts w:ascii="Times New Roman" w:hAnsi="Times New Roman"/>
          <w:bCs/>
          <w:sz w:val="22"/>
          <w:szCs w:val="22"/>
        </w:rPr>
        <w:t>Connecting Railroad Carrier</w:t>
      </w:r>
      <w:r w:rsidRPr="00407790">
        <w:rPr>
          <w:rFonts w:ascii="Times New Roman" w:hAnsi="Times New Roman"/>
          <w:b/>
          <w:bCs/>
          <w:sz w:val="22"/>
          <w:szCs w:val="22"/>
        </w:rPr>
        <w:t xml:space="preserve"> </w:t>
      </w:r>
      <w:r w:rsidRPr="00407790">
        <w:rPr>
          <w:rFonts w:ascii="Times New Roman" w:hAnsi="Times New Roman"/>
          <w:sz w:val="22"/>
          <w:szCs w:val="22"/>
        </w:rPr>
        <w:t>Interchange Tracks, see terminal and switching tariffs published by those lines.</w:t>
      </w:r>
    </w:p>
    <w:p w14:paraId="7446C285" w14:textId="77777777" w:rsidR="00370F76" w:rsidRPr="00407790" w:rsidRDefault="00370F76" w:rsidP="00407790">
      <w:pPr>
        <w:jc w:val="both"/>
        <w:rPr>
          <w:sz w:val="22"/>
          <w:szCs w:val="22"/>
        </w:rPr>
      </w:pPr>
      <w:bookmarkStart w:id="6" w:name="s60"/>
    </w:p>
    <w:p w14:paraId="59A16825" w14:textId="77777777" w:rsidR="00840A1B" w:rsidRPr="00407790" w:rsidRDefault="00840A1B" w:rsidP="00407790">
      <w:pPr>
        <w:jc w:val="both"/>
        <w:rPr>
          <w:sz w:val="22"/>
          <w:szCs w:val="22"/>
        </w:rPr>
      </w:pPr>
    </w:p>
    <w:p w14:paraId="202528C9"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60</w:t>
      </w:r>
      <w:bookmarkEnd w:id="6"/>
      <w:r w:rsidRPr="00407790">
        <w:rPr>
          <w:rFonts w:ascii="Times New Roman" w:hAnsi="Times New Roman"/>
          <w:b/>
          <w:bCs/>
          <w:color w:val="auto"/>
          <w:sz w:val="22"/>
          <w:szCs w:val="22"/>
        </w:rPr>
        <w:t xml:space="preserve">  Intra</w:t>
      </w:r>
      <w:proofErr w:type="gramEnd"/>
      <w:r w:rsidRPr="00407790">
        <w:rPr>
          <w:rFonts w:ascii="Times New Roman" w:hAnsi="Times New Roman"/>
          <w:b/>
          <w:bCs/>
          <w:color w:val="auto"/>
          <w:sz w:val="22"/>
          <w:szCs w:val="22"/>
        </w:rPr>
        <w:t>-Terminal Switching</w:t>
      </w:r>
    </w:p>
    <w:p w14:paraId="4C9A7C96"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 xml:space="preserve">Intra-Terminal switching service is defined herein to mean the switch movement, other than Intra-Plant movement, of a car over the tracks of Terminal Railway Alabama State Docks from a track (other than </w:t>
      </w:r>
      <w:r w:rsidRPr="00407790">
        <w:rPr>
          <w:rFonts w:ascii="Times New Roman" w:hAnsi="Times New Roman"/>
          <w:bCs/>
          <w:sz w:val="22"/>
          <w:szCs w:val="22"/>
        </w:rPr>
        <w:t>Connecting Railroad Carrier</w:t>
      </w:r>
      <w:r w:rsidRPr="00407790">
        <w:rPr>
          <w:rFonts w:ascii="Times New Roman" w:hAnsi="Times New Roman"/>
          <w:b/>
          <w:bCs/>
          <w:sz w:val="22"/>
          <w:szCs w:val="22"/>
        </w:rPr>
        <w:t xml:space="preserve"> </w:t>
      </w:r>
      <w:r w:rsidRPr="00407790">
        <w:rPr>
          <w:rFonts w:ascii="Times New Roman" w:hAnsi="Times New Roman"/>
          <w:sz w:val="22"/>
          <w:szCs w:val="22"/>
        </w:rPr>
        <w:t xml:space="preserve">Interchange Tracks), industry or warehouse on Terminal Railway Alabama State Docks to another track (other than </w:t>
      </w:r>
      <w:r w:rsidRPr="00407790">
        <w:rPr>
          <w:rFonts w:ascii="Times New Roman" w:hAnsi="Times New Roman"/>
          <w:bCs/>
          <w:sz w:val="22"/>
          <w:szCs w:val="22"/>
        </w:rPr>
        <w:t>Connecting Railroad Carrier</w:t>
      </w:r>
      <w:r w:rsidRPr="00407790">
        <w:rPr>
          <w:rFonts w:ascii="Times New Roman" w:hAnsi="Times New Roman"/>
          <w:b/>
          <w:bCs/>
          <w:sz w:val="22"/>
          <w:szCs w:val="22"/>
        </w:rPr>
        <w:t xml:space="preserve"> </w:t>
      </w:r>
      <w:r w:rsidRPr="00407790">
        <w:rPr>
          <w:rFonts w:ascii="Times New Roman" w:hAnsi="Times New Roman"/>
          <w:sz w:val="22"/>
          <w:szCs w:val="22"/>
        </w:rPr>
        <w:t>Interchange Tracks), industry or warehouse on Terminal Railway Alabama State Docks.</w:t>
      </w:r>
    </w:p>
    <w:p w14:paraId="5DAA70F7" w14:textId="77777777" w:rsidR="00370F76" w:rsidRPr="00407790" w:rsidRDefault="00370F76" w:rsidP="00407790">
      <w:pPr>
        <w:pStyle w:val="NoteHeading"/>
        <w:jc w:val="both"/>
        <w:rPr>
          <w:rFonts w:ascii="Times New Roman" w:hAnsi="Times New Roman"/>
          <w:color w:val="auto"/>
          <w:sz w:val="22"/>
          <w:szCs w:val="22"/>
        </w:rPr>
      </w:pPr>
      <w:bookmarkStart w:id="7" w:name="s70"/>
    </w:p>
    <w:p w14:paraId="6EBC91D6"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70</w:t>
      </w:r>
      <w:bookmarkEnd w:id="7"/>
      <w:r w:rsidRPr="00407790">
        <w:rPr>
          <w:rFonts w:ascii="Times New Roman" w:hAnsi="Times New Roman"/>
          <w:b/>
          <w:bCs/>
          <w:color w:val="auto"/>
          <w:sz w:val="22"/>
          <w:szCs w:val="22"/>
        </w:rPr>
        <w:t xml:space="preserve">  Intra</w:t>
      </w:r>
      <w:proofErr w:type="gramEnd"/>
      <w:r w:rsidRPr="00407790">
        <w:rPr>
          <w:rFonts w:ascii="Times New Roman" w:hAnsi="Times New Roman"/>
          <w:b/>
          <w:bCs/>
          <w:color w:val="auto"/>
          <w:sz w:val="22"/>
          <w:szCs w:val="22"/>
        </w:rPr>
        <w:t>-Plant Switching</w:t>
      </w:r>
    </w:p>
    <w:p w14:paraId="5333C457" w14:textId="6728441E" w:rsidR="00370F76" w:rsidRPr="00407790" w:rsidRDefault="00370F76" w:rsidP="00407790">
      <w:pPr>
        <w:jc w:val="both"/>
        <w:rPr>
          <w:sz w:val="22"/>
          <w:szCs w:val="22"/>
        </w:rPr>
      </w:pPr>
      <w:r w:rsidRPr="00407790">
        <w:rPr>
          <w:sz w:val="22"/>
          <w:szCs w:val="22"/>
        </w:rPr>
        <w:t>Intra-Plant switching is defined herein to mean that movement by Terminal Railway Alabama State Docks of a car from one track to another within the same industry located on Terminal Railway Alabama State Docks, for loading or unloading or to complete loading or unloading</w:t>
      </w:r>
      <w:proofErr w:type="gramStart"/>
      <w:r w:rsidRPr="00407790">
        <w:rPr>
          <w:sz w:val="22"/>
          <w:szCs w:val="22"/>
        </w:rPr>
        <w:t>, as the case may be, when</w:t>
      </w:r>
      <w:proofErr w:type="gramEnd"/>
      <w:r w:rsidRPr="00407790">
        <w:rPr>
          <w:sz w:val="22"/>
          <w:szCs w:val="22"/>
        </w:rPr>
        <w:t xml:space="preserve"> such movement is immediately prior or subsequent to other switch movement for which Terminal Railway Alabama State Docks receives switching charge as otherwise provided in the tariff.</w:t>
      </w:r>
    </w:p>
    <w:p w14:paraId="0400125A" w14:textId="77777777" w:rsidR="00370F76" w:rsidRPr="00407790" w:rsidRDefault="00370F76" w:rsidP="00407790">
      <w:pPr>
        <w:pStyle w:val="NoteHeading"/>
        <w:jc w:val="both"/>
        <w:rPr>
          <w:rFonts w:ascii="Times New Roman" w:hAnsi="Times New Roman"/>
          <w:color w:val="auto"/>
          <w:sz w:val="22"/>
          <w:szCs w:val="22"/>
        </w:rPr>
      </w:pPr>
      <w:bookmarkStart w:id="8" w:name="s80"/>
    </w:p>
    <w:p w14:paraId="11CCCAE2"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80</w:t>
      </w:r>
      <w:bookmarkEnd w:id="8"/>
      <w:r w:rsidRPr="00407790">
        <w:rPr>
          <w:rFonts w:ascii="Times New Roman" w:hAnsi="Times New Roman"/>
          <w:b/>
          <w:bCs/>
          <w:color w:val="auto"/>
          <w:sz w:val="22"/>
          <w:szCs w:val="22"/>
        </w:rPr>
        <w:t xml:space="preserve">  Industries</w:t>
      </w:r>
      <w:proofErr w:type="gramEnd"/>
    </w:p>
    <w:p w14:paraId="788FFED0"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In the operation of this tariff, each individual Pier, Wharf and Warehouse owned and operated by the Alabama State Docks shall be considered a separate industry. For the list of Industries, State owned and privately owned, see Item 340.</w:t>
      </w:r>
    </w:p>
    <w:p w14:paraId="472F730A" w14:textId="77777777" w:rsidR="00370F76" w:rsidRPr="00407790" w:rsidRDefault="00370F76" w:rsidP="00407790">
      <w:pPr>
        <w:pStyle w:val="NoteHeading"/>
        <w:jc w:val="both"/>
        <w:rPr>
          <w:rFonts w:ascii="Times New Roman" w:hAnsi="Times New Roman"/>
          <w:color w:val="auto"/>
          <w:sz w:val="22"/>
          <w:szCs w:val="22"/>
        </w:rPr>
      </w:pPr>
      <w:bookmarkStart w:id="9" w:name="s90"/>
    </w:p>
    <w:p w14:paraId="025D1BAE"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90</w:t>
      </w:r>
      <w:bookmarkEnd w:id="9"/>
      <w:r w:rsidRPr="00407790">
        <w:rPr>
          <w:rFonts w:ascii="Times New Roman" w:hAnsi="Times New Roman"/>
          <w:b/>
          <w:bCs/>
          <w:color w:val="auto"/>
          <w:sz w:val="22"/>
          <w:szCs w:val="22"/>
        </w:rPr>
        <w:t xml:space="preserve">  New</w:t>
      </w:r>
      <w:proofErr w:type="gramEnd"/>
      <w:r w:rsidRPr="00407790">
        <w:rPr>
          <w:rFonts w:ascii="Times New Roman" w:hAnsi="Times New Roman"/>
          <w:b/>
          <w:bCs/>
          <w:color w:val="auto"/>
          <w:sz w:val="22"/>
          <w:szCs w:val="22"/>
        </w:rPr>
        <w:t xml:space="preserve"> Industries</w:t>
      </w:r>
    </w:p>
    <w:p w14:paraId="48FB9BE8"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Traffic to and from new Industries established at Mobile, Alabama and reached by tracks of the Terminal Railway Alabama State Docks and not specifically named in this Tariff, will be subject to all provisions and charges published in this Tariff applicable on switch movements to and from the switching zone in which the new Industry is located.</w:t>
      </w:r>
    </w:p>
    <w:p w14:paraId="7798E7E0" w14:textId="77777777" w:rsidR="00370F76" w:rsidRPr="00407790" w:rsidRDefault="00370F76" w:rsidP="00407790">
      <w:pPr>
        <w:pStyle w:val="NoteHeading"/>
        <w:jc w:val="both"/>
        <w:rPr>
          <w:rFonts w:ascii="Times New Roman" w:hAnsi="Times New Roman"/>
          <w:b/>
          <w:bCs/>
          <w:color w:val="auto"/>
          <w:sz w:val="22"/>
          <w:szCs w:val="22"/>
        </w:rPr>
      </w:pPr>
      <w:bookmarkStart w:id="10" w:name="s100"/>
    </w:p>
    <w:p w14:paraId="40046FFD"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100</w:t>
      </w:r>
      <w:bookmarkEnd w:id="10"/>
      <w:r w:rsidRPr="00407790">
        <w:rPr>
          <w:rFonts w:ascii="Times New Roman" w:hAnsi="Times New Roman"/>
          <w:b/>
          <w:bCs/>
          <w:color w:val="auto"/>
          <w:sz w:val="22"/>
          <w:szCs w:val="22"/>
        </w:rPr>
        <w:t xml:space="preserve">  Change</w:t>
      </w:r>
      <w:proofErr w:type="gramEnd"/>
      <w:r w:rsidRPr="00407790">
        <w:rPr>
          <w:rFonts w:ascii="Times New Roman" w:hAnsi="Times New Roman"/>
          <w:b/>
          <w:bCs/>
          <w:color w:val="auto"/>
          <w:sz w:val="22"/>
          <w:szCs w:val="22"/>
        </w:rPr>
        <w:t xml:space="preserve"> in name of Industries</w:t>
      </w:r>
    </w:p>
    <w:p w14:paraId="0549213E"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Where Industries or Firms are specifically referred to by name herein, the switching charges will continue to apply although such Industries or Firms may undergo a change in name of ownership, provided there is no change in location.</w:t>
      </w:r>
    </w:p>
    <w:p w14:paraId="618D0351" w14:textId="77777777" w:rsidR="00370F76" w:rsidRPr="00407790" w:rsidRDefault="00370F76" w:rsidP="00407790">
      <w:pPr>
        <w:pStyle w:val="NoteHeading"/>
        <w:jc w:val="both"/>
        <w:rPr>
          <w:rFonts w:ascii="Times New Roman" w:hAnsi="Times New Roman"/>
          <w:color w:val="auto"/>
          <w:sz w:val="22"/>
          <w:szCs w:val="22"/>
        </w:rPr>
      </w:pPr>
      <w:bookmarkStart w:id="11" w:name="s110"/>
    </w:p>
    <w:p w14:paraId="79C51250"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110</w:t>
      </w:r>
      <w:bookmarkEnd w:id="11"/>
      <w:r w:rsidRPr="00407790">
        <w:rPr>
          <w:rFonts w:ascii="Times New Roman" w:hAnsi="Times New Roman"/>
          <w:b/>
          <w:bCs/>
          <w:color w:val="auto"/>
          <w:sz w:val="22"/>
          <w:szCs w:val="22"/>
        </w:rPr>
        <w:t xml:space="preserve">  Public</w:t>
      </w:r>
      <w:proofErr w:type="gramEnd"/>
      <w:r w:rsidRPr="00407790">
        <w:rPr>
          <w:rFonts w:ascii="Times New Roman" w:hAnsi="Times New Roman"/>
          <w:b/>
          <w:bCs/>
          <w:color w:val="auto"/>
          <w:sz w:val="22"/>
          <w:szCs w:val="22"/>
        </w:rPr>
        <w:t xml:space="preserve"> Delivery Tracks</w:t>
      </w:r>
    </w:p>
    <w:p w14:paraId="185C89BD"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Public delivery tracks are certain designated tracks set aside or assigned for the purpose of placing carload shipments thereon for delivery to consignees, or for placing empty cars for loading by consignors.</w:t>
      </w:r>
    </w:p>
    <w:p w14:paraId="311CE91C" w14:textId="77777777" w:rsidR="00370F76" w:rsidRPr="00407790" w:rsidRDefault="00370F76" w:rsidP="00407790">
      <w:pPr>
        <w:pStyle w:val="NoteHeading"/>
        <w:jc w:val="both"/>
        <w:rPr>
          <w:rFonts w:ascii="Times New Roman" w:hAnsi="Times New Roman"/>
          <w:b/>
          <w:bCs/>
          <w:color w:val="auto"/>
          <w:sz w:val="22"/>
          <w:szCs w:val="22"/>
        </w:rPr>
      </w:pPr>
      <w:bookmarkStart w:id="12" w:name="s120"/>
    </w:p>
    <w:p w14:paraId="3D279BA8"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120</w:t>
      </w:r>
      <w:bookmarkEnd w:id="12"/>
      <w:r w:rsidRPr="00407790">
        <w:rPr>
          <w:rFonts w:ascii="Times New Roman" w:hAnsi="Times New Roman"/>
          <w:b/>
          <w:bCs/>
          <w:color w:val="auto"/>
          <w:sz w:val="22"/>
          <w:szCs w:val="22"/>
        </w:rPr>
        <w:t xml:space="preserve">  Constructive</w:t>
      </w:r>
      <w:proofErr w:type="gramEnd"/>
      <w:r w:rsidRPr="00407790">
        <w:rPr>
          <w:rFonts w:ascii="Times New Roman" w:hAnsi="Times New Roman"/>
          <w:b/>
          <w:bCs/>
          <w:color w:val="auto"/>
          <w:sz w:val="22"/>
          <w:szCs w:val="22"/>
        </w:rPr>
        <w:t xml:space="preserve"> Delivery of Freight to Connecting Railroad Carriers</w:t>
      </w:r>
    </w:p>
    <w:p w14:paraId="338B569F"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When consignees are located on private or assigned sidings of Connecting Railroad Carriers, and when on their request, cars are placed upon the usual Interchange track(s) with such Connecting Railroad Carrier(s), such placement will constitute delivery of freight to the consignees, insofar as it concerns the duty of the Terminal Railway Alabama State Docks.</w:t>
      </w:r>
    </w:p>
    <w:p w14:paraId="0386DC65" w14:textId="77777777" w:rsidR="00370F76" w:rsidRPr="00407790" w:rsidRDefault="00370F76" w:rsidP="00407790">
      <w:pPr>
        <w:pStyle w:val="NoteHeading"/>
        <w:jc w:val="both"/>
        <w:rPr>
          <w:rFonts w:ascii="Times New Roman" w:hAnsi="Times New Roman"/>
          <w:color w:val="auto"/>
          <w:sz w:val="22"/>
          <w:szCs w:val="22"/>
        </w:rPr>
      </w:pPr>
      <w:bookmarkStart w:id="13" w:name="s140"/>
    </w:p>
    <w:p w14:paraId="67C1BEDE"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140</w:t>
      </w:r>
      <w:bookmarkEnd w:id="13"/>
      <w:r w:rsidRPr="00407790">
        <w:rPr>
          <w:rFonts w:ascii="Times New Roman" w:hAnsi="Times New Roman"/>
          <w:b/>
          <w:bCs/>
          <w:color w:val="auto"/>
          <w:sz w:val="22"/>
          <w:szCs w:val="22"/>
        </w:rPr>
        <w:t xml:space="preserve">  Private</w:t>
      </w:r>
      <w:proofErr w:type="gramEnd"/>
      <w:r w:rsidRPr="00407790">
        <w:rPr>
          <w:rFonts w:ascii="Times New Roman" w:hAnsi="Times New Roman"/>
          <w:b/>
          <w:bCs/>
          <w:color w:val="auto"/>
          <w:sz w:val="22"/>
          <w:szCs w:val="22"/>
        </w:rPr>
        <w:t xml:space="preserve"> Cars</w:t>
      </w:r>
    </w:p>
    <w:p w14:paraId="0EC442FD"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Private Car is a car having other than railroad ownership. A lease of a car is equivalent to ownership. Private cars must have the full name of the owner or lessee painted or stenciled thereon or must be boarded with wooden, metal or car boards showing the full name of owner or lessee, and, if car-boarded, the car's board must also show initials and number of car and date of shipment.</w:t>
      </w:r>
    </w:p>
    <w:p w14:paraId="1A4A8C73" w14:textId="77777777" w:rsidR="00370F76" w:rsidRPr="00407790" w:rsidRDefault="00370F76" w:rsidP="00407790">
      <w:pPr>
        <w:pStyle w:val="NoteHeading"/>
        <w:jc w:val="both"/>
        <w:rPr>
          <w:rFonts w:ascii="Times New Roman" w:hAnsi="Times New Roman"/>
          <w:color w:val="auto"/>
          <w:sz w:val="22"/>
          <w:szCs w:val="22"/>
        </w:rPr>
      </w:pPr>
      <w:bookmarkStart w:id="14" w:name="s150"/>
    </w:p>
    <w:p w14:paraId="38FAD585"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150</w:t>
      </w:r>
      <w:bookmarkEnd w:id="14"/>
      <w:r w:rsidRPr="00407790">
        <w:rPr>
          <w:rFonts w:ascii="Times New Roman" w:hAnsi="Times New Roman"/>
          <w:b/>
          <w:bCs/>
          <w:color w:val="auto"/>
          <w:sz w:val="22"/>
          <w:szCs w:val="22"/>
        </w:rPr>
        <w:t xml:space="preserve">  Private</w:t>
      </w:r>
      <w:proofErr w:type="gramEnd"/>
      <w:r w:rsidRPr="00407790">
        <w:rPr>
          <w:rFonts w:ascii="Times New Roman" w:hAnsi="Times New Roman"/>
          <w:b/>
          <w:bCs/>
          <w:color w:val="auto"/>
          <w:sz w:val="22"/>
          <w:szCs w:val="22"/>
        </w:rPr>
        <w:t xml:space="preserve"> Track</w:t>
      </w:r>
    </w:p>
    <w:p w14:paraId="09DE1C92"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Private Track is a track outside of carrier's right of way, yard and terminals, and of which the carrier does not own either the rails, ties, roadbed or right of way; or a track or a portion of a track which is devoted to the purpose of its user either by lease or written agreement, in which case the lease or written agreement will be considered as equivalent to ownership.</w:t>
      </w:r>
    </w:p>
    <w:p w14:paraId="28FACAEE" w14:textId="77777777" w:rsidR="00A651B1" w:rsidRPr="00407790" w:rsidRDefault="00A651B1" w:rsidP="00407790">
      <w:pPr>
        <w:pStyle w:val="BodyText2"/>
        <w:jc w:val="both"/>
        <w:rPr>
          <w:rFonts w:ascii="Times New Roman" w:hAnsi="Times New Roman"/>
          <w:sz w:val="22"/>
          <w:szCs w:val="22"/>
        </w:rPr>
      </w:pPr>
    </w:p>
    <w:p w14:paraId="3847E7A6" w14:textId="77777777" w:rsidR="00370F76" w:rsidRPr="00407790" w:rsidRDefault="00370F76" w:rsidP="00407790">
      <w:pPr>
        <w:pStyle w:val="NoteHeading"/>
        <w:jc w:val="both"/>
        <w:rPr>
          <w:rFonts w:ascii="Times New Roman" w:hAnsi="Times New Roman"/>
          <w:b/>
          <w:bCs/>
          <w:color w:val="auto"/>
          <w:sz w:val="22"/>
          <w:szCs w:val="22"/>
        </w:rPr>
      </w:pPr>
      <w:bookmarkStart w:id="15" w:name="s160"/>
      <w:proofErr w:type="gramStart"/>
      <w:r w:rsidRPr="00407790">
        <w:rPr>
          <w:rFonts w:ascii="Times New Roman" w:hAnsi="Times New Roman"/>
          <w:b/>
          <w:bCs/>
          <w:color w:val="auto"/>
          <w:sz w:val="22"/>
          <w:szCs w:val="22"/>
        </w:rPr>
        <w:t>160</w:t>
      </w:r>
      <w:bookmarkEnd w:id="15"/>
      <w:r w:rsidRPr="00407790">
        <w:rPr>
          <w:rFonts w:ascii="Times New Roman" w:hAnsi="Times New Roman"/>
          <w:b/>
          <w:bCs/>
          <w:color w:val="auto"/>
          <w:sz w:val="22"/>
          <w:szCs w:val="22"/>
        </w:rPr>
        <w:t xml:space="preserve">  Export</w:t>
      </w:r>
      <w:proofErr w:type="gramEnd"/>
    </w:p>
    <w:p w14:paraId="398EA751" w14:textId="77777777" w:rsidR="00370F76" w:rsidRPr="00407790" w:rsidRDefault="00370F76" w:rsidP="00407790">
      <w:pPr>
        <w:jc w:val="both"/>
        <w:rPr>
          <w:sz w:val="22"/>
          <w:szCs w:val="22"/>
        </w:rPr>
      </w:pPr>
      <w:r w:rsidRPr="00407790">
        <w:rPr>
          <w:sz w:val="22"/>
          <w:szCs w:val="22"/>
        </w:rPr>
        <w:t>The term Export Traffic as used herein has reference to cars at Mobile, Alabama placed for delivery of traffic for transportation by vessel to all foreign countries (except Canada, Newfoundland and the Islands of Miquelon and St. Pierre), also to the Canal Zone of Panama, Hawaii and the Insular Possessions of the United States (Guam, Puerto Rico, Tutuila (American Samoa) and Virgin Islands).</w:t>
      </w:r>
    </w:p>
    <w:p w14:paraId="30B5AA5D" w14:textId="77777777" w:rsidR="00370F76" w:rsidRPr="00407790" w:rsidRDefault="00370F76" w:rsidP="00407790">
      <w:pPr>
        <w:pStyle w:val="NoteHeading"/>
        <w:jc w:val="both"/>
        <w:rPr>
          <w:rFonts w:ascii="Times New Roman" w:hAnsi="Times New Roman"/>
          <w:color w:val="auto"/>
          <w:sz w:val="22"/>
          <w:szCs w:val="22"/>
        </w:rPr>
      </w:pPr>
      <w:bookmarkStart w:id="16" w:name="s170"/>
    </w:p>
    <w:p w14:paraId="445586C1"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170</w:t>
      </w:r>
      <w:bookmarkEnd w:id="16"/>
      <w:r w:rsidRPr="00407790">
        <w:rPr>
          <w:rFonts w:ascii="Times New Roman" w:hAnsi="Times New Roman"/>
          <w:b/>
          <w:bCs/>
          <w:color w:val="auto"/>
          <w:sz w:val="22"/>
          <w:szCs w:val="22"/>
        </w:rPr>
        <w:t xml:space="preserve">  Import</w:t>
      </w:r>
      <w:proofErr w:type="gramEnd"/>
    </w:p>
    <w:p w14:paraId="201F7335"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The term Import traffic as used herein has reference to cars placed for the loading of traffic at Mobile, Alabama from vessels originating in all foreign countries (except Canada, Newfoundland and the Islands of Miquelon and St. Pierre), also from the Canal Zone of Panama, Hawaii and the Insular Possessions of the United States (Guam, Puerto Rico, Tutuila (American Samoa) and Virgin Islands).</w:t>
      </w:r>
    </w:p>
    <w:p w14:paraId="71936A9A" w14:textId="77777777" w:rsidR="00370F76" w:rsidRPr="00407790" w:rsidRDefault="00370F76" w:rsidP="00407790">
      <w:pPr>
        <w:pStyle w:val="NoteHeading"/>
        <w:jc w:val="both"/>
        <w:rPr>
          <w:rFonts w:ascii="Times New Roman" w:hAnsi="Times New Roman"/>
          <w:color w:val="auto"/>
          <w:sz w:val="22"/>
          <w:szCs w:val="22"/>
        </w:rPr>
      </w:pPr>
      <w:bookmarkStart w:id="17" w:name="s180"/>
    </w:p>
    <w:p w14:paraId="3F6D988C"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180</w:t>
      </w:r>
      <w:bookmarkEnd w:id="17"/>
      <w:r w:rsidRPr="00407790">
        <w:rPr>
          <w:rFonts w:ascii="Times New Roman" w:hAnsi="Times New Roman"/>
          <w:b/>
          <w:bCs/>
          <w:color w:val="auto"/>
          <w:sz w:val="22"/>
          <w:szCs w:val="22"/>
        </w:rPr>
        <w:t xml:space="preserve">  Intercoastal</w:t>
      </w:r>
      <w:proofErr w:type="gramEnd"/>
    </w:p>
    <w:p w14:paraId="6A81FD69"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The term Intercoastal traffic as used herein has reference to cars placed for loading or delivery of traffic at Mobile, Alabama interchanged with vessels originating at or destined to points on the Pacific Coast of the United States or British Columbia and moving via the Panama Canal.</w:t>
      </w:r>
    </w:p>
    <w:p w14:paraId="17E39B16" w14:textId="77777777" w:rsidR="00370F76" w:rsidRPr="00407790" w:rsidRDefault="00370F76" w:rsidP="00407790">
      <w:pPr>
        <w:pStyle w:val="NoteHeading"/>
        <w:jc w:val="both"/>
        <w:rPr>
          <w:rFonts w:ascii="Times New Roman" w:hAnsi="Times New Roman"/>
          <w:color w:val="auto"/>
          <w:sz w:val="22"/>
          <w:szCs w:val="22"/>
        </w:rPr>
      </w:pPr>
      <w:bookmarkStart w:id="18" w:name="s190"/>
    </w:p>
    <w:p w14:paraId="11C14ABA"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190</w:t>
      </w:r>
      <w:bookmarkEnd w:id="18"/>
      <w:r w:rsidRPr="00407790">
        <w:rPr>
          <w:rFonts w:ascii="Times New Roman" w:hAnsi="Times New Roman"/>
          <w:b/>
          <w:bCs/>
          <w:color w:val="auto"/>
          <w:sz w:val="22"/>
          <w:szCs w:val="22"/>
        </w:rPr>
        <w:t xml:space="preserve">  Coastwise</w:t>
      </w:r>
      <w:proofErr w:type="gramEnd"/>
    </w:p>
    <w:p w14:paraId="3F5C69BB"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The term Coastwise traffic as used herein has reference to cars placed for loading or delivery of traffic at Mobile, Alabama interchanged with vessels, barges or other means of water transportation originating at or destined to points on the Atlantic, Gulf, Great Lakes or Saint Lawrence Seaway Coasts of the United States, also Canada (except British Columbia), including Newfoundland and the Islands of Miquelon and St. Pierre.</w:t>
      </w:r>
    </w:p>
    <w:p w14:paraId="5751128F" w14:textId="77777777" w:rsidR="00370F76" w:rsidRPr="00407790" w:rsidRDefault="00370F76" w:rsidP="00407790">
      <w:pPr>
        <w:pStyle w:val="NoteHeading"/>
        <w:jc w:val="both"/>
        <w:rPr>
          <w:rFonts w:ascii="Times New Roman" w:hAnsi="Times New Roman"/>
          <w:color w:val="auto"/>
          <w:sz w:val="22"/>
          <w:szCs w:val="22"/>
        </w:rPr>
      </w:pPr>
      <w:bookmarkStart w:id="19" w:name="s200"/>
    </w:p>
    <w:p w14:paraId="5C41D9CE"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200</w:t>
      </w:r>
      <w:bookmarkEnd w:id="19"/>
      <w:r w:rsidRPr="00407790">
        <w:rPr>
          <w:rFonts w:ascii="Times New Roman" w:hAnsi="Times New Roman"/>
          <w:b/>
          <w:bCs/>
          <w:color w:val="auto"/>
          <w:sz w:val="22"/>
          <w:szCs w:val="22"/>
        </w:rPr>
        <w:t xml:space="preserve">  Reference</w:t>
      </w:r>
      <w:proofErr w:type="gramEnd"/>
      <w:r w:rsidRPr="00407790">
        <w:rPr>
          <w:rFonts w:ascii="Times New Roman" w:hAnsi="Times New Roman"/>
          <w:b/>
          <w:bCs/>
          <w:color w:val="auto"/>
          <w:sz w:val="22"/>
          <w:szCs w:val="22"/>
        </w:rPr>
        <w:t xml:space="preserve"> to Tariffs, Items, List, Rules or Notes</w:t>
      </w:r>
    </w:p>
    <w:p w14:paraId="654D9637"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Where reference is made in this Tariff to a Tariff, Item, List, Rule or Note, such reference will also embrace any revision or successive issue of such Tariff, Item, List, Rule or Note.</w:t>
      </w:r>
    </w:p>
    <w:p w14:paraId="6C88A8C6" w14:textId="77777777" w:rsidR="00370F76" w:rsidRPr="00407790" w:rsidRDefault="00370F76" w:rsidP="00407790">
      <w:pPr>
        <w:pStyle w:val="NoteHeading"/>
        <w:jc w:val="both"/>
        <w:rPr>
          <w:rFonts w:ascii="Times New Roman" w:hAnsi="Times New Roman"/>
          <w:color w:val="auto"/>
          <w:sz w:val="22"/>
          <w:szCs w:val="22"/>
        </w:rPr>
      </w:pPr>
      <w:bookmarkStart w:id="20" w:name="s210"/>
    </w:p>
    <w:p w14:paraId="51BFAA3E"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210</w:t>
      </w:r>
      <w:bookmarkEnd w:id="20"/>
      <w:r w:rsidRPr="00407790">
        <w:rPr>
          <w:rFonts w:ascii="Times New Roman" w:hAnsi="Times New Roman"/>
          <w:b/>
          <w:bCs/>
          <w:color w:val="auto"/>
          <w:sz w:val="22"/>
          <w:szCs w:val="22"/>
        </w:rPr>
        <w:t xml:space="preserve">  Demurrage</w:t>
      </w:r>
      <w:proofErr w:type="gramEnd"/>
      <w:r w:rsidRPr="00407790">
        <w:rPr>
          <w:rFonts w:ascii="Times New Roman" w:hAnsi="Times New Roman"/>
          <w:b/>
          <w:bCs/>
          <w:color w:val="auto"/>
          <w:sz w:val="22"/>
          <w:szCs w:val="22"/>
        </w:rPr>
        <w:t xml:space="preserve"> Rules and Charges</w:t>
      </w:r>
    </w:p>
    <w:p w14:paraId="40F2DF2B" w14:textId="77777777" w:rsidR="00370F76" w:rsidRPr="00407790" w:rsidRDefault="00370F76" w:rsidP="00407790">
      <w:pPr>
        <w:pStyle w:val="BodyText2"/>
        <w:jc w:val="both"/>
        <w:rPr>
          <w:rFonts w:ascii="Times New Roman" w:hAnsi="Times New Roman"/>
          <w:b/>
          <w:bCs/>
          <w:sz w:val="22"/>
          <w:szCs w:val="22"/>
        </w:rPr>
      </w:pPr>
      <w:r w:rsidRPr="00407790">
        <w:rPr>
          <w:rFonts w:ascii="Times New Roman" w:hAnsi="Times New Roman"/>
          <w:sz w:val="22"/>
          <w:szCs w:val="22"/>
        </w:rPr>
        <w:t>All demurrage accruing on the Terminal Railway Alabama State Docks shall be computed, assessed and collected by the Terminal Railway Alabama State Docks.</w:t>
      </w:r>
    </w:p>
    <w:p w14:paraId="40685BDF" w14:textId="77777777" w:rsidR="00370F76" w:rsidRPr="00407790" w:rsidRDefault="00370F76" w:rsidP="00407790">
      <w:pPr>
        <w:numPr>
          <w:ilvl w:val="0"/>
          <w:numId w:val="6"/>
        </w:numPr>
        <w:jc w:val="both"/>
        <w:rPr>
          <w:sz w:val="22"/>
          <w:szCs w:val="22"/>
        </w:rPr>
      </w:pPr>
      <w:r w:rsidRPr="00407790">
        <w:rPr>
          <w:b/>
          <w:bCs/>
          <w:sz w:val="22"/>
          <w:szCs w:val="22"/>
        </w:rPr>
        <w:t>Domestic Tariff</w:t>
      </w:r>
    </w:p>
    <w:p w14:paraId="7E995F63" w14:textId="77777777" w:rsidR="00370F76" w:rsidRPr="00407790" w:rsidRDefault="00370F76" w:rsidP="00407790">
      <w:pPr>
        <w:ind w:left="720"/>
        <w:jc w:val="both"/>
        <w:rPr>
          <w:sz w:val="22"/>
          <w:szCs w:val="22"/>
        </w:rPr>
      </w:pPr>
      <w:r w:rsidRPr="00407790">
        <w:rPr>
          <w:sz w:val="22"/>
          <w:szCs w:val="22"/>
        </w:rPr>
        <w:t>Except as otherwise specifically provided in Tariff or in Exception in this Item, cars placed for the loading or delivery of Domestic traffic, that is traffic other than export, import, intercoastal or coastwise as defined herein, are subject to the provisions of Car Demurrage Rules and Charges as published in Agent, H.J. Positano Freight Tariff ICC PHJ 6004 supplements thereto or reissues thereof.</w:t>
      </w:r>
    </w:p>
    <w:p w14:paraId="5CED4FF3" w14:textId="77777777" w:rsidR="00370F76" w:rsidRPr="00407790" w:rsidRDefault="00370F76" w:rsidP="00407790">
      <w:pPr>
        <w:numPr>
          <w:ilvl w:val="0"/>
          <w:numId w:val="6"/>
        </w:numPr>
        <w:jc w:val="both"/>
        <w:rPr>
          <w:sz w:val="22"/>
          <w:szCs w:val="22"/>
        </w:rPr>
      </w:pPr>
      <w:r w:rsidRPr="00407790">
        <w:rPr>
          <w:b/>
          <w:bCs/>
          <w:sz w:val="22"/>
          <w:szCs w:val="22"/>
        </w:rPr>
        <w:t>Export, Import, Intercoastal and Coastwise Traffic</w:t>
      </w:r>
    </w:p>
    <w:p w14:paraId="17210834" w14:textId="77777777" w:rsidR="00370F76" w:rsidRPr="00407790" w:rsidRDefault="00370F76" w:rsidP="00407790">
      <w:pPr>
        <w:ind w:left="720"/>
        <w:jc w:val="both"/>
        <w:rPr>
          <w:sz w:val="22"/>
          <w:szCs w:val="22"/>
        </w:rPr>
      </w:pPr>
      <w:r w:rsidRPr="00407790">
        <w:rPr>
          <w:sz w:val="22"/>
          <w:szCs w:val="22"/>
        </w:rPr>
        <w:t>Rail cars used in the handling of export, import, intercoastal and coastwise traffic originating or terminating on the Terminal Railway Alabama State Docks shall be subject to car demurrage rules and charges as published in Section 3 of this Tariff when prior or subsequent transit charges are assessed on normal rates. When incentive rates have application to prior or subsequent transit, free time allowances and detention charges assessed by the TASD will be in connection with the conditioned applicable through transit rate.</w:t>
      </w:r>
    </w:p>
    <w:p w14:paraId="69446E15" w14:textId="77777777" w:rsidR="00370F76" w:rsidRPr="00407790" w:rsidRDefault="00370F76" w:rsidP="00407790">
      <w:pPr>
        <w:pStyle w:val="NoteHeading"/>
        <w:jc w:val="both"/>
        <w:rPr>
          <w:rFonts w:ascii="Times New Roman" w:hAnsi="Times New Roman"/>
          <w:color w:val="auto"/>
          <w:sz w:val="22"/>
          <w:szCs w:val="22"/>
        </w:rPr>
      </w:pPr>
      <w:bookmarkStart w:id="21" w:name="s220"/>
    </w:p>
    <w:p w14:paraId="01400881" w14:textId="77777777" w:rsidR="00370F76" w:rsidRPr="00407790" w:rsidRDefault="00370F76" w:rsidP="00407790">
      <w:pPr>
        <w:jc w:val="both"/>
        <w:rPr>
          <w:b/>
          <w:bCs/>
          <w:sz w:val="22"/>
          <w:szCs w:val="22"/>
        </w:rPr>
      </w:pPr>
      <w:r w:rsidRPr="00407790">
        <w:rPr>
          <w:b/>
          <w:bCs/>
          <w:sz w:val="22"/>
          <w:szCs w:val="22"/>
        </w:rPr>
        <w:t>220</w:t>
      </w:r>
      <w:bookmarkEnd w:id="21"/>
      <w:r w:rsidRPr="00407790">
        <w:rPr>
          <w:b/>
          <w:bCs/>
          <w:sz w:val="22"/>
          <w:szCs w:val="22"/>
        </w:rPr>
        <w:t xml:space="preserve">  </w:t>
      </w:r>
      <w:r w:rsidR="004344BF" w:rsidRPr="00407790">
        <w:rPr>
          <w:b/>
          <w:bCs/>
          <w:sz w:val="22"/>
          <w:szCs w:val="22"/>
        </w:rPr>
        <w:t xml:space="preserve"> </w:t>
      </w:r>
      <w:r w:rsidRPr="00407790">
        <w:rPr>
          <w:b/>
          <w:bCs/>
          <w:sz w:val="22"/>
          <w:szCs w:val="22"/>
        </w:rPr>
        <w:t>Explosives and Other Dangerous Articles</w:t>
      </w:r>
      <w:r w:rsidR="000D2ABB" w:rsidRPr="00407790">
        <w:rPr>
          <w:b/>
          <w:bCs/>
          <w:sz w:val="22"/>
          <w:szCs w:val="22"/>
        </w:rPr>
        <w:t xml:space="preserve"> (Includes all </w:t>
      </w:r>
      <w:r w:rsidR="00F35462" w:rsidRPr="00407790">
        <w:rPr>
          <w:b/>
          <w:bCs/>
          <w:sz w:val="22"/>
          <w:szCs w:val="22"/>
        </w:rPr>
        <w:t xml:space="preserve">Hazardous </w:t>
      </w:r>
      <w:r w:rsidR="000D2ABB" w:rsidRPr="00407790">
        <w:rPr>
          <w:b/>
          <w:bCs/>
          <w:sz w:val="22"/>
          <w:szCs w:val="22"/>
        </w:rPr>
        <w:t>Mat</w:t>
      </w:r>
      <w:r w:rsidR="00F35462" w:rsidRPr="00407790">
        <w:rPr>
          <w:b/>
          <w:bCs/>
          <w:sz w:val="22"/>
          <w:szCs w:val="22"/>
        </w:rPr>
        <w:t>erial Cargos</w:t>
      </w:r>
      <w:r w:rsidR="000D2ABB" w:rsidRPr="00407790">
        <w:rPr>
          <w:b/>
          <w:bCs/>
          <w:sz w:val="22"/>
          <w:szCs w:val="22"/>
        </w:rPr>
        <w:t>)</w:t>
      </w:r>
    </w:p>
    <w:p w14:paraId="1092ED6C" w14:textId="0695EE92"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All cars containing explosives and other dangerous articles moving over the tracks of the Terminal Railway Alabama State Docks are subject to Regulations governing the acceptance and transportation, also specifications for shippers' containers and restrictions, as published in Agent T. C. George's Tariff No. 15. ICC 15, supplements thereto and reissues thereof.</w:t>
      </w:r>
      <w:r w:rsidR="000D2ABB" w:rsidRPr="00407790">
        <w:rPr>
          <w:rFonts w:ascii="Times New Roman" w:hAnsi="Times New Roman"/>
          <w:sz w:val="22"/>
          <w:szCs w:val="22"/>
        </w:rPr>
        <w:t xml:space="preserve"> A </w:t>
      </w:r>
      <w:r w:rsidR="000D2ABB" w:rsidRPr="00407790">
        <w:rPr>
          <w:rFonts w:ascii="Times New Roman" w:hAnsi="Times New Roman"/>
          <w:b/>
          <w:sz w:val="22"/>
          <w:szCs w:val="22"/>
        </w:rPr>
        <w:t>$</w:t>
      </w:r>
      <w:r w:rsidR="00CE2EC5">
        <w:rPr>
          <w:rFonts w:ascii="Times New Roman" w:hAnsi="Times New Roman"/>
          <w:b/>
          <w:sz w:val="22"/>
          <w:szCs w:val="22"/>
        </w:rPr>
        <w:t>71.09</w:t>
      </w:r>
      <w:r w:rsidR="000D2ABB" w:rsidRPr="00407790">
        <w:rPr>
          <w:rFonts w:ascii="Times New Roman" w:hAnsi="Times New Roman"/>
          <w:sz w:val="22"/>
          <w:szCs w:val="22"/>
        </w:rPr>
        <w:t xml:space="preserve"> surcharge will apply</w:t>
      </w:r>
      <w:r w:rsidR="00F35462" w:rsidRPr="00407790">
        <w:rPr>
          <w:rFonts w:ascii="Times New Roman" w:hAnsi="Times New Roman"/>
          <w:sz w:val="22"/>
          <w:szCs w:val="22"/>
        </w:rPr>
        <w:t xml:space="preserve"> on the loaded cycle of the interline </w:t>
      </w:r>
      <w:proofErr w:type="gramStart"/>
      <w:r w:rsidR="00F35462" w:rsidRPr="00407790">
        <w:rPr>
          <w:rFonts w:ascii="Times New Roman" w:hAnsi="Times New Roman"/>
          <w:sz w:val="22"/>
          <w:szCs w:val="22"/>
        </w:rPr>
        <w:t>switching.</w:t>
      </w:r>
      <w:r w:rsidR="000D2ABB" w:rsidRPr="00407790">
        <w:rPr>
          <w:rFonts w:ascii="Times New Roman" w:hAnsi="Times New Roman"/>
          <w:sz w:val="22"/>
          <w:szCs w:val="22"/>
        </w:rPr>
        <w:t>.</w:t>
      </w:r>
      <w:proofErr w:type="gramEnd"/>
    </w:p>
    <w:p w14:paraId="6FAAF052" w14:textId="77777777" w:rsidR="00370F76" w:rsidRPr="00407790" w:rsidRDefault="00370F76" w:rsidP="00407790">
      <w:pPr>
        <w:pStyle w:val="NoteHeading"/>
        <w:jc w:val="both"/>
        <w:rPr>
          <w:rFonts w:ascii="Times New Roman" w:hAnsi="Times New Roman"/>
          <w:color w:val="auto"/>
          <w:sz w:val="22"/>
          <w:szCs w:val="22"/>
        </w:rPr>
      </w:pPr>
      <w:bookmarkStart w:id="22" w:name="s230"/>
    </w:p>
    <w:p w14:paraId="0BD265F4" w14:textId="77777777" w:rsidR="00370F76" w:rsidRPr="00407790" w:rsidRDefault="00370F76" w:rsidP="00407790">
      <w:pPr>
        <w:jc w:val="both"/>
        <w:rPr>
          <w:b/>
          <w:bCs/>
          <w:sz w:val="22"/>
          <w:szCs w:val="22"/>
        </w:rPr>
      </w:pPr>
      <w:proofErr w:type="gramStart"/>
      <w:r w:rsidRPr="00407790">
        <w:rPr>
          <w:b/>
          <w:bCs/>
          <w:sz w:val="22"/>
          <w:szCs w:val="22"/>
        </w:rPr>
        <w:t>230</w:t>
      </w:r>
      <w:bookmarkEnd w:id="22"/>
      <w:r w:rsidRPr="00407790">
        <w:rPr>
          <w:b/>
          <w:bCs/>
          <w:sz w:val="22"/>
          <w:szCs w:val="22"/>
        </w:rPr>
        <w:t xml:space="preserve">  National</w:t>
      </w:r>
      <w:proofErr w:type="gramEnd"/>
      <w:r w:rsidRPr="00407790">
        <w:rPr>
          <w:b/>
          <w:bCs/>
          <w:sz w:val="22"/>
          <w:szCs w:val="22"/>
        </w:rPr>
        <w:t xml:space="preserve"> Service Order Tariff</w:t>
      </w:r>
    </w:p>
    <w:p w14:paraId="219DE994"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 xml:space="preserve">This Tariff is subject to provisions of various </w:t>
      </w:r>
      <w:r w:rsidR="00DB73FC" w:rsidRPr="00407790">
        <w:rPr>
          <w:rFonts w:ascii="Times New Roman" w:hAnsi="Times New Roman"/>
          <w:sz w:val="22"/>
          <w:szCs w:val="22"/>
        </w:rPr>
        <w:t>Surface Transportation Board Service Orders and General Permits as shown in National Service Order Tariff NSO 6100 Series.</w:t>
      </w:r>
    </w:p>
    <w:p w14:paraId="4216A57D" w14:textId="77777777" w:rsidR="00370F76" w:rsidRDefault="00370F76" w:rsidP="00407790">
      <w:pPr>
        <w:jc w:val="both"/>
        <w:rPr>
          <w:b/>
          <w:bCs/>
          <w:sz w:val="22"/>
          <w:szCs w:val="22"/>
        </w:rPr>
      </w:pPr>
    </w:p>
    <w:p w14:paraId="79D77443" w14:textId="77777777" w:rsidR="00F4337F" w:rsidRDefault="00F4337F" w:rsidP="00407790">
      <w:pPr>
        <w:jc w:val="both"/>
        <w:rPr>
          <w:b/>
          <w:bCs/>
          <w:sz w:val="22"/>
          <w:szCs w:val="22"/>
        </w:rPr>
      </w:pPr>
    </w:p>
    <w:p w14:paraId="599435F5" w14:textId="77777777" w:rsidR="00F4337F" w:rsidRDefault="00F4337F" w:rsidP="00407790">
      <w:pPr>
        <w:jc w:val="both"/>
        <w:rPr>
          <w:b/>
          <w:bCs/>
          <w:sz w:val="22"/>
          <w:szCs w:val="22"/>
        </w:rPr>
      </w:pPr>
    </w:p>
    <w:p w14:paraId="25E6EF84" w14:textId="77777777" w:rsidR="00F4337F" w:rsidRPr="00407790" w:rsidRDefault="00F4337F" w:rsidP="00407790">
      <w:pPr>
        <w:jc w:val="both"/>
        <w:rPr>
          <w:b/>
          <w:bCs/>
          <w:sz w:val="22"/>
          <w:szCs w:val="22"/>
        </w:rPr>
      </w:pPr>
    </w:p>
    <w:p w14:paraId="277F69EE" w14:textId="77777777" w:rsidR="0014076A" w:rsidRPr="00407790" w:rsidRDefault="0014076A" w:rsidP="00407790">
      <w:pPr>
        <w:jc w:val="both"/>
        <w:rPr>
          <w:b/>
          <w:bCs/>
          <w:sz w:val="22"/>
          <w:szCs w:val="22"/>
        </w:rPr>
      </w:pPr>
    </w:p>
    <w:p w14:paraId="5E0F942B" w14:textId="77777777" w:rsidR="00370F76" w:rsidRPr="0014076A" w:rsidRDefault="00370F76">
      <w:pPr>
        <w:jc w:val="center"/>
        <w:rPr>
          <w:b/>
          <w:bCs/>
          <w:sz w:val="24"/>
          <w:szCs w:val="22"/>
        </w:rPr>
      </w:pPr>
      <w:r w:rsidRPr="0014076A">
        <w:rPr>
          <w:b/>
          <w:bCs/>
          <w:sz w:val="24"/>
          <w:szCs w:val="22"/>
        </w:rPr>
        <w:t>SECTION 2</w:t>
      </w:r>
    </w:p>
    <w:p w14:paraId="16B4251E" w14:textId="77777777" w:rsidR="00370F76" w:rsidRPr="0014076A" w:rsidRDefault="00370F76">
      <w:pPr>
        <w:jc w:val="center"/>
        <w:rPr>
          <w:b/>
          <w:bCs/>
          <w:sz w:val="22"/>
          <w:szCs w:val="22"/>
        </w:rPr>
      </w:pPr>
      <w:r w:rsidRPr="0014076A">
        <w:rPr>
          <w:b/>
          <w:bCs/>
          <w:sz w:val="24"/>
          <w:szCs w:val="22"/>
        </w:rPr>
        <w:t>Switching Charges, Rules and Regulations</w:t>
      </w:r>
    </w:p>
    <w:p w14:paraId="1800AE2B" w14:textId="77777777" w:rsidR="00370F76" w:rsidRPr="0014076A" w:rsidRDefault="00370F76">
      <w:pPr>
        <w:pStyle w:val="NoteHeading"/>
        <w:rPr>
          <w:rFonts w:ascii="Times New Roman" w:hAnsi="Times New Roman"/>
          <w:color w:val="auto"/>
          <w:sz w:val="22"/>
          <w:szCs w:val="22"/>
        </w:rPr>
      </w:pPr>
      <w:bookmarkStart w:id="23" w:name="s240"/>
    </w:p>
    <w:p w14:paraId="6D2658EC"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240</w:t>
      </w:r>
      <w:bookmarkEnd w:id="23"/>
      <w:r w:rsidRPr="00407790">
        <w:rPr>
          <w:rFonts w:ascii="Times New Roman" w:hAnsi="Times New Roman"/>
          <w:b/>
          <w:bCs/>
          <w:color w:val="auto"/>
          <w:sz w:val="22"/>
          <w:szCs w:val="22"/>
        </w:rPr>
        <w:t xml:space="preserve">  Application</w:t>
      </w:r>
      <w:proofErr w:type="gramEnd"/>
      <w:r w:rsidRPr="00407790">
        <w:rPr>
          <w:rFonts w:ascii="Times New Roman" w:hAnsi="Times New Roman"/>
          <w:b/>
          <w:bCs/>
          <w:color w:val="auto"/>
          <w:sz w:val="22"/>
          <w:szCs w:val="22"/>
        </w:rPr>
        <w:t xml:space="preserve"> of Switching Charges</w:t>
      </w:r>
    </w:p>
    <w:p w14:paraId="732E4380" w14:textId="77777777" w:rsidR="00370F76" w:rsidRPr="00407790" w:rsidRDefault="00370F76" w:rsidP="00407790">
      <w:pPr>
        <w:pStyle w:val="BodyText3"/>
        <w:numPr>
          <w:ilvl w:val="0"/>
          <w:numId w:val="25"/>
        </w:numPr>
        <w:rPr>
          <w:rFonts w:ascii="Times New Roman" w:hAnsi="Times New Roman" w:cs="Times New Roman"/>
          <w:sz w:val="22"/>
          <w:szCs w:val="22"/>
        </w:rPr>
      </w:pPr>
      <w:r w:rsidRPr="00407790">
        <w:rPr>
          <w:rFonts w:ascii="Times New Roman" w:hAnsi="Times New Roman" w:cs="Times New Roman"/>
          <w:sz w:val="22"/>
          <w:szCs w:val="22"/>
        </w:rPr>
        <w:t xml:space="preserve">Switching charges published in this Section apply for the switch movement of cars over the rails of TASD from and to points in its tracks without regard to the weight of the lading in the car. </w:t>
      </w:r>
    </w:p>
    <w:p w14:paraId="50E089BF" w14:textId="77777777" w:rsidR="00370F76" w:rsidRPr="00407790" w:rsidRDefault="00370F76" w:rsidP="00407790">
      <w:pPr>
        <w:pStyle w:val="BodyText3"/>
        <w:numPr>
          <w:ilvl w:val="0"/>
          <w:numId w:val="25"/>
        </w:numPr>
        <w:rPr>
          <w:rFonts w:ascii="Times New Roman" w:hAnsi="Times New Roman" w:cs="Times New Roman"/>
          <w:sz w:val="22"/>
          <w:szCs w:val="22"/>
        </w:rPr>
      </w:pPr>
      <w:r w:rsidRPr="00407790">
        <w:rPr>
          <w:rFonts w:ascii="Times New Roman" w:hAnsi="Times New Roman" w:cs="Times New Roman"/>
          <w:sz w:val="22"/>
          <w:szCs w:val="22"/>
        </w:rPr>
        <w:t xml:space="preserve">Except as otherwise specifically provided, switching charges published in this Section apply to the movement of a loaded car one way and the return of the empty, or the placing of an empty car and returning it loaded; </w:t>
      </w:r>
      <w:proofErr w:type="gramStart"/>
      <w:r w:rsidRPr="00407790">
        <w:rPr>
          <w:rFonts w:ascii="Times New Roman" w:hAnsi="Times New Roman" w:cs="Times New Roman"/>
          <w:sz w:val="22"/>
          <w:szCs w:val="22"/>
        </w:rPr>
        <w:t>and also</w:t>
      </w:r>
      <w:proofErr w:type="gramEnd"/>
      <w:r w:rsidRPr="00407790">
        <w:rPr>
          <w:rFonts w:ascii="Times New Roman" w:hAnsi="Times New Roman" w:cs="Times New Roman"/>
          <w:sz w:val="22"/>
          <w:szCs w:val="22"/>
        </w:rPr>
        <w:t xml:space="preserve"> apply to round-trip switching of empty cars which are ordered and used for intra-plant movement when such cars are not under revenue load on release and return to TASD. </w:t>
      </w:r>
    </w:p>
    <w:p w14:paraId="51115527" w14:textId="77777777" w:rsidR="00370F76" w:rsidRPr="00407790" w:rsidRDefault="00370F76" w:rsidP="00407790">
      <w:pPr>
        <w:pStyle w:val="BodyText3"/>
        <w:numPr>
          <w:ilvl w:val="0"/>
          <w:numId w:val="25"/>
        </w:numPr>
        <w:rPr>
          <w:rFonts w:ascii="Times New Roman" w:hAnsi="Times New Roman" w:cs="Times New Roman"/>
          <w:sz w:val="22"/>
          <w:szCs w:val="22"/>
        </w:rPr>
      </w:pPr>
      <w:r w:rsidRPr="00407790">
        <w:rPr>
          <w:rFonts w:ascii="Times New Roman" w:hAnsi="Times New Roman" w:cs="Times New Roman"/>
          <w:sz w:val="22"/>
          <w:szCs w:val="22"/>
        </w:rPr>
        <w:t xml:space="preserve">Cars handled in switching service loaded will be entitled to one free switch movement empty, including delivery to Connecting Railroad Carrier within the switching or yard limits of TASD.  </w:t>
      </w:r>
    </w:p>
    <w:p w14:paraId="20FCA12C" w14:textId="77777777" w:rsidR="00370F76" w:rsidRPr="00407790" w:rsidRDefault="00370F76" w:rsidP="00407790">
      <w:pPr>
        <w:pStyle w:val="BodyText3"/>
        <w:numPr>
          <w:ilvl w:val="0"/>
          <w:numId w:val="25"/>
        </w:numPr>
        <w:rPr>
          <w:rFonts w:ascii="Times New Roman" w:hAnsi="Times New Roman" w:cs="Times New Roman"/>
          <w:sz w:val="22"/>
          <w:szCs w:val="22"/>
        </w:rPr>
      </w:pPr>
      <w:r w:rsidRPr="00407790">
        <w:rPr>
          <w:rFonts w:ascii="Times New Roman" w:hAnsi="Times New Roman" w:cs="Times New Roman"/>
          <w:sz w:val="22"/>
          <w:szCs w:val="22"/>
        </w:rPr>
        <w:t>When so-called articulated cars (two or more car units permanently or temporarily joined together) are handled in switch movement by TASD, the switching charges published in this Section will apply separately to each unit of the articulated equipment.</w:t>
      </w:r>
    </w:p>
    <w:p w14:paraId="16BFCCF5" w14:textId="77777777" w:rsidR="00370F76" w:rsidRPr="00407790" w:rsidRDefault="00370F76" w:rsidP="00407790">
      <w:pPr>
        <w:pStyle w:val="NoteHeading"/>
        <w:jc w:val="both"/>
        <w:rPr>
          <w:rFonts w:ascii="Times New Roman" w:hAnsi="Times New Roman"/>
          <w:color w:val="auto"/>
          <w:sz w:val="22"/>
          <w:szCs w:val="22"/>
        </w:rPr>
      </w:pPr>
      <w:bookmarkStart w:id="24" w:name="s250"/>
    </w:p>
    <w:p w14:paraId="5726A0C7" w14:textId="77777777" w:rsidR="00360D29" w:rsidRPr="00407790" w:rsidRDefault="00360D29" w:rsidP="00407790">
      <w:pPr>
        <w:pStyle w:val="NoteHeading"/>
        <w:jc w:val="both"/>
        <w:rPr>
          <w:rFonts w:ascii="Times New Roman" w:hAnsi="Times New Roman"/>
          <w:b/>
          <w:bCs/>
          <w:color w:val="auto"/>
          <w:sz w:val="22"/>
          <w:szCs w:val="22"/>
        </w:rPr>
      </w:pPr>
      <w:r w:rsidRPr="00407790">
        <w:rPr>
          <w:rFonts w:ascii="Times New Roman" w:hAnsi="Times New Roman"/>
          <w:b/>
          <w:bCs/>
          <w:color w:val="auto"/>
          <w:sz w:val="22"/>
          <w:szCs w:val="22"/>
        </w:rPr>
        <w:t>245</w:t>
      </w:r>
      <w:r w:rsidRPr="00407790">
        <w:rPr>
          <w:rFonts w:ascii="Times New Roman" w:hAnsi="Times New Roman"/>
          <w:b/>
          <w:bCs/>
          <w:color w:val="auto"/>
          <w:sz w:val="22"/>
          <w:szCs w:val="22"/>
        </w:rPr>
        <w:tab/>
        <w:t>Request for Ordering Railcars</w:t>
      </w:r>
    </w:p>
    <w:p w14:paraId="7FF2E0F5" w14:textId="77777777" w:rsidR="00360D29" w:rsidRPr="00407790" w:rsidRDefault="00360D29" w:rsidP="00407790">
      <w:pPr>
        <w:jc w:val="both"/>
        <w:rPr>
          <w:sz w:val="22"/>
          <w:szCs w:val="22"/>
        </w:rPr>
      </w:pPr>
      <w:r w:rsidRPr="00407790">
        <w:rPr>
          <w:sz w:val="22"/>
          <w:szCs w:val="22"/>
        </w:rPr>
        <w:t>Empty railcar orders will be placed with the connecting line haul carrier by the entity that wishes to load them. Orders for empty railcars will not be placed by TASD.</w:t>
      </w:r>
    </w:p>
    <w:p w14:paraId="23AD2213" w14:textId="77777777" w:rsidR="00360D29" w:rsidRPr="00407790" w:rsidRDefault="00360D29" w:rsidP="00407790">
      <w:pPr>
        <w:pStyle w:val="NoteHeading"/>
        <w:jc w:val="both"/>
        <w:rPr>
          <w:rFonts w:ascii="Times New Roman" w:hAnsi="Times New Roman"/>
          <w:b/>
          <w:bCs/>
          <w:color w:val="auto"/>
          <w:sz w:val="22"/>
          <w:szCs w:val="22"/>
        </w:rPr>
      </w:pPr>
    </w:p>
    <w:p w14:paraId="4400EB2C"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250</w:t>
      </w:r>
      <w:bookmarkEnd w:id="24"/>
      <w:r w:rsidRPr="00407790">
        <w:rPr>
          <w:rFonts w:ascii="Times New Roman" w:hAnsi="Times New Roman"/>
          <w:b/>
          <w:bCs/>
          <w:color w:val="auto"/>
          <w:sz w:val="22"/>
          <w:szCs w:val="22"/>
        </w:rPr>
        <w:t xml:space="preserve">  Cars</w:t>
      </w:r>
      <w:proofErr w:type="gramEnd"/>
      <w:r w:rsidRPr="00407790">
        <w:rPr>
          <w:rFonts w:ascii="Times New Roman" w:hAnsi="Times New Roman"/>
          <w:b/>
          <w:bCs/>
          <w:color w:val="auto"/>
          <w:sz w:val="22"/>
          <w:szCs w:val="22"/>
        </w:rPr>
        <w:t xml:space="preserve"> Ordered for Loading and Not Used</w:t>
      </w:r>
    </w:p>
    <w:p w14:paraId="724AE0A1"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 xml:space="preserve">If an empty car is ordered for loading and the service of switching or placing it has been performed, and the car is not loaded, the switching charge published in Item 350 of this Tariff shall be applicable to the return empty movement the same as if the car had been loaded, and such charge will be assessed to the </w:t>
      </w:r>
      <w:r w:rsidR="00F02FE5" w:rsidRPr="00407790">
        <w:rPr>
          <w:rFonts w:ascii="Times New Roman" w:hAnsi="Times New Roman"/>
          <w:sz w:val="22"/>
          <w:szCs w:val="22"/>
        </w:rPr>
        <w:t xml:space="preserve">customer, </w:t>
      </w:r>
      <w:r w:rsidRPr="00407790">
        <w:rPr>
          <w:rFonts w:ascii="Times New Roman" w:hAnsi="Times New Roman"/>
          <w:sz w:val="22"/>
          <w:szCs w:val="22"/>
        </w:rPr>
        <w:t>person, firm or corporation ordering the car</w:t>
      </w:r>
      <w:r w:rsidR="00360D29" w:rsidRPr="00407790">
        <w:rPr>
          <w:rFonts w:ascii="Times New Roman" w:hAnsi="Times New Roman"/>
          <w:color w:val="FF0000"/>
          <w:sz w:val="22"/>
          <w:szCs w:val="22"/>
        </w:rPr>
        <w:t>.</w:t>
      </w:r>
    </w:p>
    <w:p w14:paraId="3D988509" w14:textId="77777777" w:rsidR="00370F76" w:rsidRPr="00407790" w:rsidRDefault="00370F76" w:rsidP="00407790">
      <w:pPr>
        <w:pStyle w:val="NoteHeading"/>
        <w:jc w:val="both"/>
        <w:rPr>
          <w:rFonts w:ascii="Times New Roman" w:hAnsi="Times New Roman"/>
          <w:color w:val="auto"/>
          <w:sz w:val="22"/>
          <w:szCs w:val="22"/>
        </w:rPr>
      </w:pPr>
      <w:bookmarkStart w:id="25" w:name="s260"/>
    </w:p>
    <w:p w14:paraId="1F34908D"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260</w:t>
      </w:r>
      <w:bookmarkEnd w:id="25"/>
      <w:r w:rsidRPr="00407790">
        <w:rPr>
          <w:rFonts w:ascii="Times New Roman" w:hAnsi="Times New Roman"/>
          <w:b/>
          <w:bCs/>
          <w:color w:val="auto"/>
          <w:sz w:val="22"/>
          <w:szCs w:val="22"/>
        </w:rPr>
        <w:t xml:space="preserve">  Privately</w:t>
      </w:r>
      <w:proofErr w:type="gramEnd"/>
      <w:r w:rsidRPr="00407790">
        <w:rPr>
          <w:rFonts w:ascii="Times New Roman" w:hAnsi="Times New Roman"/>
          <w:b/>
          <w:bCs/>
          <w:color w:val="auto"/>
          <w:sz w:val="22"/>
          <w:szCs w:val="22"/>
        </w:rPr>
        <w:t xml:space="preserve"> Owned Equipment Placed and/or Stored on Private Tracks but Not Used </w:t>
      </w:r>
    </w:p>
    <w:p w14:paraId="3E9A2260" w14:textId="77777777" w:rsidR="00370F76" w:rsidRPr="00407790" w:rsidRDefault="00370F76" w:rsidP="00407790">
      <w:pPr>
        <w:jc w:val="both"/>
        <w:rPr>
          <w:sz w:val="22"/>
          <w:szCs w:val="22"/>
        </w:rPr>
      </w:pPr>
      <w:r w:rsidRPr="00407790">
        <w:rPr>
          <w:sz w:val="22"/>
          <w:szCs w:val="22"/>
        </w:rPr>
        <w:t>If privately owned equipment is ordered for loading or storage on private tracks, and the service of switching or placing it has been performed and the car is not loaded, but subsequently, an additional outbound switch movement is performed, the switching charges published herein that are applicable to the movement of the car had it been loaded will be charged.</w:t>
      </w:r>
    </w:p>
    <w:p w14:paraId="3A259CB5" w14:textId="77777777" w:rsidR="00370F76" w:rsidRPr="00407790" w:rsidRDefault="00370F76" w:rsidP="00407790">
      <w:pPr>
        <w:pStyle w:val="NoteHeading"/>
        <w:jc w:val="both"/>
        <w:rPr>
          <w:rFonts w:ascii="Times New Roman" w:hAnsi="Times New Roman"/>
          <w:color w:val="auto"/>
          <w:sz w:val="22"/>
          <w:szCs w:val="22"/>
        </w:rPr>
      </w:pPr>
      <w:bookmarkStart w:id="26" w:name="s270"/>
    </w:p>
    <w:p w14:paraId="4FF9B1CE"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270</w:t>
      </w:r>
      <w:bookmarkEnd w:id="26"/>
      <w:r w:rsidRPr="00407790">
        <w:rPr>
          <w:rFonts w:ascii="Times New Roman" w:hAnsi="Times New Roman"/>
          <w:b/>
          <w:bCs/>
          <w:color w:val="auto"/>
          <w:sz w:val="22"/>
          <w:szCs w:val="22"/>
        </w:rPr>
        <w:t xml:space="preserve">  Switching</w:t>
      </w:r>
      <w:proofErr w:type="gramEnd"/>
      <w:r w:rsidRPr="00407790">
        <w:rPr>
          <w:rFonts w:ascii="Times New Roman" w:hAnsi="Times New Roman"/>
          <w:b/>
          <w:bCs/>
          <w:color w:val="auto"/>
          <w:sz w:val="22"/>
          <w:szCs w:val="22"/>
        </w:rPr>
        <w:t xml:space="preserve"> to Public Delivery Tracks</w:t>
      </w:r>
    </w:p>
    <w:p w14:paraId="392714D0"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Terminal Railway Alabama State Docks will accept from its Connecting Railroad Carriers carload shipments to be switched for delivery on its public delivery tracks in the switching zone where located, however, tracks serving the public wharves may not be used as Public Delivery Tracks for those tracks are exclusively for delivery of cars to the steamship companies to which wharf allotments have been specifically assigned by the Alabama State Docks.</w:t>
      </w:r>
    </w:p>
    <w:p w14:paraId="2B563566" w14:textId="77777777" w:rsidR="00370F76" w:rsidRPr="00407790" w:rsidRDefault="00370F76" w:rsidP="00407790">
      <w:pPr>
        <w:pStyle w:val="NoteHeading"/>
        <w:jc w:val="both"/>
        <w:rPr>
          <w:rFonts w:ascii="Times New Roman" w:hAnsi="Times New Roman"/>
          <w:color w:val="auto"/>
          <w:sz w:val="22"/>
          <w:szCs w:val="22"/>
        </w:rPr>
      </w:pPr>
      <w:bookmarkStart w:id="27" w:name="s280"/>
    </w:p>
    <w:p w14:paraId="254B489F"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280</w:t>
      </w:r>
      <w:bookmarkEnd w:id="27"/>
      <w:r w:rsidRPr="00407790">
        <w:rPr>
          <w:rFonts w:ascii="Times New Roman" w:hAnsi="Times New Roman"/>
          <w:b/>
          <w:bCs/>
          <w:color w:val="auto"/>
          <w:sz w:val="22"/>
          <w:szCs w:val="22"/>
        </w:rPr>
        <w:t xml:space="preserve">  Placement</w:t>
      </w:r>
      <w:proofErr w:type="gramEnd"/>
      <w:r w:rsidRPr="00407790">
        <w:rPr>
          <w:rFonts w:ascii="Times New Roman" w:hAnsi="Times New Roman"/>
          <w:b/>
          <w:bCs/>
          <w:color w:val="auto"/>
          <w:sz w:val="22"/>
          <w:szCs w:val="22"/>
        </w:rPr>
        <w:t xml:space="preserve"> of Cars</w:t>
      </w:r>
    </w:p>
    <w:p w14:paraId="542DC8F0"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When, upon request of consignee, cars arriving via Connecting Railroad Carrier Interchange from Connecting Railroad Carriers, are placed upon private or assigned sidings located on, or connected with Terminal Railway Alabama State Dock tracks, such placement will constitute delivery of the freight to the consignee.</w:t>
      </w:r>
    </w:p>
    <w:p w14:paraId="7B827C78" w14:textId="77777777" w:rsidR="00370F76" w:rsidRPr="00407790" w:rsidRDefault="00370F76" w:rsidP="00407790">
      <w:pPr>
        <w:pStyle w:val="NoteHeading"/>
        <w:jc w:val="both"/>
        <w:rPr>
          <w:rFonts w:ascii="Times New Roman" w:hAnsi="Times New Roman"/>
          <w:color w:val="auto"/>
          <w:sz w:val="22"/>
          <w:szCs w:val="22"/>
        </w:rPr>
      </w:pPr>
      <w:bookmarkStart w:id="28" w:name="s290"/>
    </w:p>
    <w:p w14:paraId="57EE0D44"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290</w:t>
      </w:r>
      <w:bookmarkEnd w:id="28"/>
      <w:r w:rsidRPr="00407790">
        <w:rPr>
          <w:rFonts w:ascii="Times New Roman" w:hAnsi="Times New Roman"/>
          <w:b/>
          <w:bCs/>
          <w:color w:val="auto"/>
          <w:sz w:val="22"/>
          <w:szCs w:val="22"/>
        </w:rPr>
        <w:t xml:space="preserve">  Reordering</w:t>
      </w:r>
      <w:proofErr w:type="gramEnd"/>
      <w:r w:rsidRPr="00407790">
        <w:rPr>
          <w:rFonts w:ascii="Times New Roman" w:hAnsi="Times New Roman"/>
          <w:b/>
          <w:bCs/>
          <w:color w:val="auto"/>
          <w:sz w:val="22"/>
          <w:szCs w:val="22"/>
        </w:rPr>
        <w:t xml:space="preserve"> Placement of Cars to Complete Loading or Unloading</w:t>
      </w:r>
    </w:p>
    <w:p w14:paraId="627FC557" w14:textId="40EDFD54"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On cars placed for loading or unloading at an industry, public delivery track or wharf track on the TASD, and before or following placement such cars are ordered to other locations on the rails of the TASD to complete loading or unloading</w:t>
      </w:r>
      <w:proofErr w:type="gramStart"/>
      <w:r w:rsidRPr="00407790">
        <w:rPr>
          <w:rFonts w:ascii="Times New Roman" w:hAnsi="Times New Roman"/>
          <w:sz w:val="22"/>
          <w:szCs w:val="22"/>
        </w:rPr>
        <w:t>, as the case may be, an</w:t>
      </w:r>
      <w:proofErr w:type="gramEnd"/>
      <w:r w:rsidRPr="00407790">
        <w:rPr>
          <w:rFonts w:ascii="Times New Roman" w:hAnsi="Times New Roman"/>
          <w:sz w:val="22"/>
          <w:szCs w:val="22"/>
        </w:rPr>
        <w:t xml:space="preserve"> extra switching charge of </w:t>
      </w:r>
      <w:r w:rsidR="002149A3" w:rsidRPr="00407790">
        <w:rPr>
          <w:rFonts w:ascii="Times New Roman" w:hAnsi="Times New Roman"/>
          <w:b/>
          <w:bCs/>
          <w:sz w:val="22"/>
          <w:szCs w:val="22"/>
        </w:rPr>
        <w:t>$</w:t>
      </w:r>
      <w:r w:rsidR="00CE2EC5">
        <w:rPr>
          <w:rFonts w:ascii="Times New Roman" w:hAnsi="Times New Roman"/>
          <w:b/>
          <w:bCs/>
          <w:sz w:val="22"/>
          <w:szCs w:val="22"/>
        </w:rPr>
        <w:t>280.40</w:t>
      </w:r>
      <w:r w:rsidRPr="00407790">
        <w:rPr>
          <w:rFonts w:ascii="Times New Roman" w:hAnsi="Times New Roman"/>
          <w:sz w:val="22"/>
          <w:szCs w:val="22"/>
        </w:rPr>
        <w:t xml:space="preserve"> per car will be assessed on all freight (See Exceptions) for each placement after the initial placement to cover the extra switching service performed. (See Note) The charges specified in this Item are in addition to the regular switching charge otherwise provided in this section for the character of switching service involved in the entire movement.</w:t>
      </w:r>
    </w:p>
    <w:p w14:paraId="5AC27A10" w14:textId="77777777" w:rsidR="00370F76" w:rsidRPr="00407790" w:rsidRDefault="00370F76" w:rsidP="00407790">
      <w:pPr>
        <w:jc w:val="both"/>
        <w:rPr>
          <w:sz w:val="22"/>
          <w:szCs w:val="22"/>
        </w:rPr>
      </w:pPr>
      <w:r w:rsidRPr="00407790">
        <w:rPr>
          <w:b/>
          <w:bCs/>
          <w:sz w:val="22"/>
          <w:szCs w:val="22"/>
        </w:rPr>
        <w:t>Note:</w:t>
      </w:r>
      <w:r w:rsidRPr="00407790">
        <w:rPr>
          <w:sz w:val="22"/>
          <w:szCs w:val="22"/>
        </w:rPr>
        <w:t xml:space="preserve">  Also applicable to each separate placement when, prior or </w:t>
      </w:r>
      <w:proofErr w:type="gramStart"/>
      <w:r w:rsidRPr="00407790">
        <w:rPr>
          <w:sz w:val="22"/>
          <w:szCs w:val="22"/>
        </w:rPr>
        <w:t>subsequent to</w:t>
      </w:r>
      <w:proofErr w:type="gramEnd"/>
      <w:r w:rsidRPr="00407790">
        <w:rPr>
          <w:sz w:val="22"/>
          <w:szCs w:val="22"/>
        </w:rPr>
        <w:t xml:space="preserve"> placement for loading or unloading, gondola cars on orders are placed on TASD Team Tracks for the removal or replacement of covers, as the case may be.</w:t>
      </w:r>
    </w:p>
    <w:p w14:paraId="71D1A162" w14:textId="77777777" w:rsidR="00370F76" w:rsidRPr="00407790" w:rsidRDefault="00370F76" w:rsidP="00407790">
      <w:pPr>
        <w:jc w:val="both"/>
        <w:rPr>
          <w:sz w:val="22"/>
          <w:szCs w:val="22"/>
        </w:rPr>
      </w:pPr>
      <w:r w:rsidRPr="00407790">
        <w:rPr>
          <w:b/>
          <w:bCs/>
          <w:sz w:val="22"/>
          <w:szCs w:val="22"/>
        </w:rPr>
        <w:t>Exceptions:</w:t>
      </w:r>
      <w:r w:rsidRPr="00407790">
        <w:rPr>
          <w:sz w:val="22"/>
          <w:szCs w:val="22"/>
        </w:rPr>
        <w:t xml:space="preserve">  </w:t>
      </w:r>
    </w:p>
    <w:p w14:paraId="12292A2F" w14:textId="77777777" w:rsidR="00370F76" w:rsidRPr="00407790" w:rsidRDefault="00370F76" w:rsidP="00407790">
      <w:pPr>
        <w:numPr>
          <w:ilvl w:val="0"/>
          <w:numId w:val="5"/>
        </w:numPr>
        <w:jc w:val="both"/>
        <w:rPr>
          <w:sz w:val="22"/>
          <w:szCs w:val="22"/>
        </w:rPr>
      </w:pPr>
      <w:r w:rsidRPr="00407790">
        <w:rPr>
          <w:sz w:val="22"/>
          <w:szCs w:val="22"/>
        </w:rPr>
        <w:t xml:space="preserve">The provisions of this Item do not apply in connection with Intra-Plant movement.  </w:t>
      </w:r>
    </w:p>
    <w:p w14:paraId="50441109" w14:textId="2A9175C2" w:rsidR="00370F76" w:rsidRPr="00407790" w:rsidRDefault="00370F76" w:rsidP="00407790">
      <w:pPr>
        <w:numPr>
          <w:ilvl w:val="0"/>
          <w:numId w:val="5"/>
        </w:numPr>
        <w:jc w:val="both"/>
        <w:rPr>
          <w:sz w:val="22"/>
          <w:szCs w:val="22"/>
        </w:rPr>
      </w:pPr>
      <w:r w:rsidRPr="00407790">
        <w:rPr>
          <w:sz w:val="22"/>
          <w:szCs w:val="22"/>
        </w:rPr>
        <w:t xml:space="preserve">On explosives and articles listed in Item 330, the extra switching charge is </w:t>
      </w:r>
      <w:r w:rsidR="00FF3E39" w:rsidRPr="00407790">
        <w:rPr>
          <w:b/>
          <w:bCs/>
          <w:sz w:val="22"/>
          <w:szCs w:val="22"/>
        </w:rPr>
        <w:t>$</w:t>
      </w:r>
      <w:r w:rsidR="00CE2EC5">
        <w:rPr>
          <w:b/>
          <w:bCs/>
          <w:sz w:val="22"/>
          <w:szCs w:val="22"/>
        </w:rPr>
        <w:t>471.28</w:t>
      </w:r>
      <w:r w:rsidRPr="00407790">
        <w:rPr>
          <w:sz w:val="22"/>
          <w:szCs w:val="22"/>
        </w:rPr>
        <w:t xml:space="preserve"> per car, per placement after the initial placement.</w:t>
      </w:r>
    </w:p>
    <w:p w14:paraId="5E4E5671" w14:textId="77777777" w:rsidR="00370F76" w:rsidRPr="00407790" w:rsidRDefault="00370F76" w:rsidP="00407790">
      <w:pPr>
        <w:pStyle w:val="NoteHeading"/>
        <w:jc w:val="both"/>
        <w:rPr>
          <w:rFonts w:ascii="Times New Roman" w:hAnsi="Times New Roman"/>
          <w:color w:val="auto"/>
          <w:sz w:val="22"/>
          <w:szCs w:val="22"/>
        </w:rPr>
      </w:pPr>
      <w:bookmarkStart w:id="29" w:name="s300g"/>
    </w:p>
    <w:p w14:paraId="7E571486" w14:textId="77777777" w:rsidR="00370F76" w:rsidRPr="00407790" w:rsidRDefault="00370F76" w:rsidP="00407790">
      <w:pPr>
        <w:pStyle w:val="NoteHeading"/>
        <w:jc w:val="both"/>
        <w:rPr>
          <w:rFonts w:ascii="Times New Roman" w:hAnsi="Times New Roman"/>
          <w:color w:val="auto"/>
          <w:sz w:val="22"/>
          <w:szCs w:val="22"/>
        </w:rPr>
      </w:pPr>
      <w:proofErr w:type="gramStart"/>
      <w:r w:rsidRPr="00407790">
        <w:rPr>
          <w:rFonts w:ascii="Times New Roman" w:hAnsi="Times New Roman"/>
          <w:b/>
          <w:bCs/>
          <w:color w:val="auto"/>
          <w:sz w:val="22"/>
          <w:szCs w:val="22"/>
        </w:rPr>
        <w:t>300</w:t>
      </w:r>
      <w:bookmarkEnd w:id="29"/>
      <w:r w:rsidRPr="00407790">
        <w:rPr>
          <w:rFonts w:ascii="Times New Roman" w:hAnsi="Times New Roman"/>
          <w:b/>
          <w:bCs/>
          <w:color w:val="auto"/>
          <w:sz w:val="22"/>
          <w:szCs w:val="22"/>
        </w:rPr>
        <w:t xml:space="preserve">  Reconsignment</w:t>
      </w:r>
      <w:proofErr w:type="gramEnd"/>
      <w:r w:rsidRPr="00407790">
        <w:rPr>
          <w:rFonts w:ascii="Times New Roman" w:hAnsi="Times New Roman"/>
          <w:b/>
          <w:bCs/>
          <w:color w:val="auto"/>
          <w:sz w:val="22"/>
          <w:szCs w:val="22"/>
        </w:rPr>
        <w:t>, Diversion or Reshipment, Holding Cars for Orders</w:t>
      </w:r>
    </w:p>
    <w:p w14:paraId="6DBB52F6" w14:textId="295F6C7E" w:rsidR="00370F76" w:rsidRPr="00407790" w:rsidRDefault="00370F76" w:rsidP="00407790">
      <w:pPr>
        <w:pStyle w:val="BodyText2"/>
        <w:ind w:left="720" w:hanging="360"/>
        <w:jc w:val="both"/>
        <w:rPr>
          <w:rFonts w:ascii="Times New Roman" w:hAnsi="Times New Roman"/>
          <w:sz w:val="22"/>
          <w:szCs w:val="22"/>
        </w:rPr>
      </w:pPr>
      <w:r w:rsidRPr="00407790">
        <w:rPr>
          <w:rFonts w:ascii="Times New Roman" w:hAnsi="Times New Roman"/>
          <w:b/>
          <w:sz w:val="22"/>
          <w:szCs w:val="22"/>
        </w:rPr>
        <w:t xml:space="preserve">A.  </w:t>
      </w:r>
      <w:r w:rsidRPr="00407790">
        <w:rPr>
          <w:rFonts w:ascii="Times New Roman" w:hAnsi="Times New Roman"/>
          <w:sz w:val="22"/>
          <w:szCs w:val="22"/>
        </w:rPr>
        <w:t xml:space="preserve">On cars received by the TASD from connecting lines or industries for delivery to a location on the TASD and prior or </w:t>
      </w:r>
      <w:proofErr w:type="gramStart"/>
      <w:r w:rsidRPr="00407790">
        <w:rPr>
          <w:rFonts w:ascii="Times New Roman" w:hAnsi="Times New Roman"/>
          <w:sz w:val="22"/>
          <w:szCs w:val="22"/>
        </w:rPr>
        <w:t>subsequent to</w:t>
      </w:r>
      <w:proofErr w:type="gramEnd"/>
      <w:r w:rsidRPr="00407790">
        <w:rPr>
          <w:rFonts w:ascii="Times New Roman" w:hAnsi="Times New Roman"/>
          <w:sz w:val="22"/>
          <w:szCs w:val="22"/>
        </w:rPr>
        <w:t xml:space="preserve"> placement are </w:t>
      </w:r>
      <w:proofErr w:type="spellStart"/>
      <w:r w:rsidRPr="00407790">
        <w:rPr>
          <w:rFonts w:ascii="Times New Roman" w:hAnsi="Times New Roman"/>
          <w:sz w:val="22"/>
          <w:szCs w:val="22"/>
        </w:rPr>
        <w:t>reconsigned</w:t>
      </w:r>
      <w:proofErr w:type="spellEnd"/>
      <w:r w:rsidRPr="00407790">
        <w:rPr>
          <w:rFonts w:ascii="Times New Roman" w:hAnsi="Times New Roman"/>
          <w:sz w:val="22"/>
          <w:szCs w:val="22"/>
        </w:rPr>
        <w:t xml:space="preserve">, diverted or reshipped to another location on the tracks of the TASD, or held in transit for such other orders (See NOTE), an extra switching charge of </w:t>
      </w:r>
      <w:r w:rsidR="00FF3E39" w:rsidRPr="00407790">
        <w:rPr>
          <w:rFonts w:ascii="Times New Roman" w:hAnsi="Times New Roman"/>
          <w:b/>
          <w:bCs/>
          <w:sz w:val="22"/>
          <w:szCs w:val="22"/>
        </w:rPr>
        <w:t>$</w:t>
      </w:r>
      <w:r w:rsidR="00CE2EC5">
        <w:rPr>
          <w:rFonts w:ascii="Times New Roman" w:hAnsi="Times New Roman"/>
          <w:b/>
          <w:bCs/>
          <w:sz w:val="22"/>
          <w:szCs w:val="22"/>
        </w:rPr>
        <w:t>280.40</w:t>
      </w:r>
      <w:r w:rsidRPr="00407790">
        <w:rPr>
          <w:rFonts w:ascii="Times New Roman" w:hAnsi="Times New Roman"/>
          <w:sz w:val="22"/>
          <w:szCs w:val="22"/>
        </w:rPr>
        <w:t xml:space="preserve"> per car (See EXCEPTION) will be assessed to cover the extra switching service performed.</w:t>
      </w:r>
    </w:p>
    <w:p w14:paraId="466A91FD" w14:textId="4CD1EF85" w:rsidR="00370F76" w:rsidRPr="00407790" w:rsidRDefault="00370F76" w:rsidP="00407790">
      <w:pPr>
        <w:pStyle w:val="BodyText2"/>
        <w:ind w:left="720" w:hanging="360"/>
        <w:jc w:val="both"/>
        <w:rPr>
          <w:rFonts w:ascii="Times New Roman" w:hAnsi="Times New Roman"/>
          <w:sz w:val="22"/>
          <w:szCs w:val="22"/>
        </w:rPr>
      </w:pPr>
      <w:r w:rsidRPr="00407790">
        <w:rPr>
          <w:rFonts w:ascii="Times New Roman" w:hAnsi="Times New Roman"/>
          <w:b/>
          <w:sz w:val="22"/>
          <w:szCs w:val="22"/>
        </w:rPr>
        <w:t>B.</w:t>
      </w:r>
      <w:r w:rsidR="0062583E" w:rsidRPr="00407790">
        <w:rPr>
          <w:rFonts w:ascii="Times New Roman" w:hAnsi="Times New Roman"/>
          <w:sz w:val="22"/>
          <w:szCs w:val="22"/>
        </w:rPr>
        <w:t xml:space="preserve"> </w:t>
      </w:r>
      <w:r w:rsidRPr="00407790">
        <w:rPr>
          <w:rFonts w:ascii="Times New Roman" w:hAnsi="Times New Roman"/>
          <w:sz w:val="22"/>
          <w:szCs w:val="22"/>
        </w:rPr>
        <w:t xml:space="preserve">On cars received by the TASD from industries and subsequently </w:t>
      </w:r>
      <w:proofErr w:type="spellStart"/>
      <w:r w:rsidRPr="00407790">
        <w:rPr>
          <w:rFonts w:ascii="Times New Roman" w:hAnsi="Times New Roman"/>
          <w:sz w:val="22"/>
          <w:szCs w:val="22"/>
        </w:rPr>
        <w:t>reconsigned</w:t>
      </w:r>
      <w:proofErr w:type="spellEnd"/>
      <w:r w:rsidRPr="00407790">
        <w:rPr>
          <w:rFonts w:ascii="Times New Roman" w:hAnsi="Times New Roman"/>
          <w:sz w:val="22"/>
          <w:szCs w:val="22"/>
        </w:rPr>
        <w:t xml:space="preserve">, diverted or reshipped to a location on the rails of connecting lines within the Industrial Switching Limits of Mobile, Alabama, or held in transit for such or other orders, an extra switching charge of </w:t>
      </w:r>
      <w:r w:rsidR="00FF3E39" w:rsidRPr="00407790">
        <w:rPr>
          <w:rFonts w:ascii="Times New Roman" w:hAnsi="Times New Roman"/>
          <w:b/>
          <w:bCs/>
          <w:sz w:val="22"/>
          <w:szCs w:val="22"/>
        </w:rPr>
        <w:t>$</w:t>
      </w:r>
      <w:r w:rsidR="00BB5D22">
        <w:rPr>
          <w:rFonts w:ascii="Times New Roman" w:hAnsi="Times New Roman"/>
          <w:b/>
          <w:bCs/>
          <w:sz w:val="22"/>
          <w:szCs w:val="22"/>
        </w:rPr>
        <w:t>280.40</w:t>
      </w:r>
      <w:r w:rsidRPr="00407790">
        <w:rPr>
          <w:rFonts w:ascii="Times New Roman" w:hAnsi="Times New Roman"/>
          <w:b/>
          <w:bCs/>
          <w:sz w:val="22"/>
          <w:szCs w:val="22"/>
        </w:rPr>
        <w:t xml:space="preserve"> </w:t>
      </w:r>
      <w:r w:rsidRPr="00407790">
        <w:rPr>
          <w:rFonts w:ascii="Times New Roman" w:hAnsi="Times New Roman"/>
          <w:sz w:val="22"/>
          <w:szCs w:val="22"/>
        </w:rPr>
        <w:t>per car (See Exception) will be assessed to cover the extra switching service performed. The charges specified in this Item are in addition to the regular switching charge otherwise provided in this Section 2 for the character of switching service performed from and to the highest rates for Zones involved in the entire movement.</w:t>
      </w:r>
    </w:p>
    <w:p w14:paraId="016F8309" w14:textId="77777777" w:rsidR="00370F76" w:rsidRPr="00407790" w:rsidRDefault="00370F76" w:rsidP="00407790">
      <w:pPr>
        <w:pStyle w:val="BodyText2"/>
        <w:ind w:left="720" w:hanging="360"/>
        <w:jc w:val="both"/>
        <w:rPr>
          <w:rFonts w:ascii="Times New Roman" w:hAnsi="Times New Roman"/>
          <w:sz w:val="22"/>
          <w:szCs w:val="22"/>
        </w:rPr>
      </w:pPr>
      <w:r w:rsidRPr="00407790">
        <w:rPr>
          <w:rFonts w:ascii="Times New Roman" w:hAnsi="Times New Roman"/>
          <w:b/>
          <w:sz w:val="22"/>
          <w:szCs w:val="22"/>
        </w:rPr>
        <w:t xml:space="preserve">C. </w:t>
      </w:r>
      <w:r w:rsidRPr="00407790">
        <w:rPr>
          <w:rFonts w:ascii="Times New Roman" w:hAnsi="Times New Roman"/>
          <w:sz w:val="22"/>
          <w:szCs w:val="22"/>
        </w:rPr>
        <w:t>24 hours (1 day) Free Time will be allowed on cars held for reconsignment, diversion or reshipment, or held in transit on order of consignor, consignee or owner of the goods or his agent, beginning with the first 7 A.M. following initial receipt of the car, after which the car will be subject to established demurrage rules, regulations and charges otherwise provided.</w:t>
      </w:r>
    </w:p>
    <w:p w14:paraId="2E02A7DE" w14:textId="77777777" w:rsidR="00370F76" w:rsidRPr="00407790" w:rsidRDefault="00370F76" w:rsidP="00407790">
      <w:pPr>
        <w:ind w:left="360"/>
        <w:jc w:val="both"/>
        <w:rPr>
          <w:sz w:val="22"/>
          <w:szCs w:val="22"/>
        </w:rPr>
      </w:pPr>
      <w:r w:rsidRPr="00407790">
        <w:rPr>
          <w:b/>
          <w:bCs/>
          <w:sz w:val="22"/>
          <w:szCs w:val="22"/>
        </w:rPr>
        <w:t xml:space="preserve">Note: </w:t>
      </w:r>
      <w:r w:rsidRPr="00407790">
        <w:rPr>
          <w:sz w:val="22"/>
          <w:szCs w:val="22"/>
        </w:rPr>
        <w:t>Tank cars, under lease or of private ownership, furnished by shippers without expense to TASD, received from connections, and containing solids, semi-solids or liquids for export, required to be diverted under conditions and charges provided in this item to a location on TASD for heating may on request, be spotted on leased tracks of shippers prior to diversion for holding, without additional charge and without break in the continuity of the original switch movement.</w:t>
      </w:r>
    </w:p>
    <w:p w14:paraId="36EEC0F3" w14:textId="2CDEA1AD" w:rsidR="00370F76" w:rsidRPr="00407790" w:rsidRDefault="00370F76" w:rsidP="00407790">
      <w:pPr>
        <w:ind w:left="360"/>
        <w:jc w:val="both"/>
        <w:rPr>
          <w:sz w:val="22"/>
          <w:szCs w:val="22"/>
        </w:rPr>
      </w:pPr>
      <w:r w:rsidRPr="00407790">
        <w:rPr>
          <w:b/>
          <w:bCs/>
          <w:sz w:val="22"/>
          <w:szCs w:val="22"/>
        </w:rPr>
        <w:t xml:space="preserve">Exception: </w:t>
      </w:r>
      <w:r w:rsidRPr="00407790">
        <w:rPr>
          <w:sz w:val="22"/>
          <w:szCs w:val="22"/>
        </w:rPr>
        <w:t xml:space="preserve">On explosives and articles listed in Item 330, the extra switching charge is </w:t>
      </w:r>
      <w:r w:rsidR="00FF3E39" w:rsidRPr="00407790">
        <w:rPr>
          <w:b/>
          <w:bCs/>
          <w:sz w:val="22"/>
          <w:szCs w:val="22"/>
        </w:rPr>
        <w:t>$</w:t>
      </w:r>
      <w:r w:rsidR="00BB5D22">
        <w:rPr>
          <w:b/>
          <w:bCs/>
          <w:sz w:val="22"/>
          <w:szCs w:val="22"/>
        </w:rPr>
        <w:t>471.28</w:t>
      </w:r>
      <w:r w:rsidRPr="00407790">
        <w:rPr>
          <w:sz w:val="22"/>
          <w:szCs w:val="22"/>
          <w:u w:val="single"/>
        </w:rPr>
        <w:t xml:space="preserve"> </w:t>
      </w:r>
      <w:r w:rsidRPr="00407790">
        <w:rPr>
          <w:sz w:val="22"/>
          <w:szCs w:val="22"/>
        </w:rPr>
        <w:t>per car.</w:t>
      </w:r>
    </w:p>
    <w:p w14:paraId="006CEC55" w14:textId="77777777" w:rsidR="00370F76" w:rsidRPr="00407790" w:rsidRDefault="00370F76" w:rsidP="00407790">
      <w:pPr>
        <w:pStyle w:val="NoteHeading"/>
        <w:jc w:val="both"/>
        <w:rPr>
          <w:rFonts w:ascii="Times New Roman" w:hAnsi="Times New Roman"/>
          <w:color w:val="auto"/>
          <w:sz w:val="22"/>
          <w:szCs w:val="22"/>
        </w:rPr>
      </w:pPr>
      <w:bookmarkStart w:id="30" w:name="s310d"/>
    </w:p>
    <w:p w14:paraId="6DB31D97"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310</w:t>
      </w:r>
      <w:bookmarkEnd w:id="30"/>
      <w:r w:rsidRPr="00407790">
        <w:rPr>
          <w:rFonts w:ascii="Times New Roman" w:hAnsi="Times New Roman"/>
          <w:b/>
          <w:bCs/>
          <w:color w:val="auto"/>
          <w:sz w:val="22"/>
          <w:szCs w:val="22"/>
        </w:rPr>
        <w:t xml:space="preserve">  Overloading</w:t>
      </w:r>
      <w:proofErr w:type="gramEnd"/>
      <w:r w:rsidRPr="00407790">
        <w:rPr>
          <w:rFonts w:ascii="Times New Roman" w:hAnsi="Times New Roman"/>
          <w:b/>
          <w:bCs/>
          <w:color w:val="auto"/>
          <w:sz w:val="22"/>
          <w:szCs w:val="22"/>
        </w:rPr>
        <w:t xml:space="preserve"> of Cars</w:t>
      </w:r>
    </w:p>
    <w:p w14:paraId="0B832A36" w14:textId="77777777" w:rsidR="00370F76" w:rsidRPr="00407790" w:rsidRDefault="00370F76" w:rsidP="00407790">
      <w:pPr>
        <w:pStyle w:val="BodyText2"/>
        <w:numPr>
          <w:ilvl w:val="0"/>
          <w:numId w:val="7"/>
        </w:numPr>
        <w:jc w:val="both"/>
        <w:rPr>
          <w:rFonts w:ascii="Times New Roman" w:hAnsi="Times New Roman"/>
          <w:sz w:val="22"/>
          <w:szCs w:val="22"/>
        </w:rPr>
      </w:pPr>
      <w:r w:rsidRPr="00407790">
        <w:rPr>
          <w:rFonts w:ascii="Times New Roman" w:hAnsi="Times New Roman"/>
          <w:sz w:val="22"/>
          <w:szCs w:val="22"/>
        </w:rPr>
        <w:t>Terminal Railway Alabama State Docks will not accept from Shippers or Connecting Railroad Carriers for movement over its rails, cars that are loaded in excess of the stenciled load limit as shown on the car or in the absence of such stenciled load limit the loading capacity of the car as shown in the Official Railway Equipment Register, issued by the Railway Equipment and Publication Company, Agent ICC-RER-No. 6412, supplements thereto or successive issues thereof.</w:t>
      </w:r>
    </w:p>
    <w:p w14:paraId="41F71E7A" w14:textId="77777777" w:rsidR="00370F76" w:rsidRPr="00407790" w:rsidRDefault="00370F76" w:rsidP="00407790">
      <w:pPr>
        <w:pStyle w:val="BodyText2"/>
        <w:numPr>
          <w:ilvl w:val="0"/>
          <w:numId w:val="7"/>
        </w:numPr>
        <w:jc w:val="both"/>
        <w:rPr>
          <w:rFonts w:ascii="Times New Roman" w:hAnsi="Times New Roman"/>
          <w:sz w:val="22"/>
          <w:szCs w:val="22"/>
        </w:rPr>
      </w:pPr>
      <w:r w:rsidRPr="00407790">
        <w:rPr>
          <w:rFonts w:ascii="Times New Roman" w:hAnsi="Times New Roman"/>
          <w:sz w:val="22"/>
          <w:szCs w:val="22"/>
        </w:rPr>
        <w:t>When cars are loaded at Industrial tracks, or by Shippers at Public Delivery tracks or wharf tracks, such cars after being weighed and found overloaded in violation of the above rules, will be returned to the Industry or Shipper for release of the excess load, and such cars will be subject to the applicable intra-terminal switching charge plus a weighing charge as specified in Item 320.</w:t>
      </w:r>
    </w:p>
    <w:p w14:paraId="40590563" w14:textId="77777777" w:rsidR="00370F76" w:rsidRPr="00407790" w:rsidRDefault="00370F76" w:rsidP="00407790">
      <w:pPr>
        <w:pStyle w:val="NoteHeading"/>
        <w:jc w:val="both"/>
        <w:rPr>
          <w:rFonts w:ascii="Times New Roman" w:hAnsi="Times New Roman"/>
          <w:color w:val="auto"/>
          <w:sz w:val="22"/>
          <w:szCs w:val="22"/>
        </w:rPr>
      </w:pPr>
      <w:bookmarkStart w:id="31" w:name="s320g"/>
    </w:p>
    <w:p w14:paraId="3230835A" w14:textId="77777777" w:rsidR="00B96E6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320</w:t>
      </w:r>
      <w:bookmarkEnd w:id="31"/>
      <w:r w:rsidRPr="00407790">
        <w:rPr>
          <w:rFonts w:ascii="Times New Roman" w:hAnsi="Times New Roman"/>
          <w:b/>
          <w:bCs/>
          <w:color w:val="auto"/>
          <w:sz w:val="22"/>
          <w:szCs w:val="22"/>
        </w:rPr>
        <w:t xml:space="preserve">  </w:t>
      </w:r>
      <w:r w:rsidR="00B959A7">
        <w:rPr>
          <w:rFonts w:ascii="Times New Roman" w:hAnsi="Times New Roman"/>
          <w:b/>
          <w:bCs/>
          <w:color w:val="auto"/>
          <w:sz w:val="22"/>
          <w:szCs w:val="22"/>
        </w:rPr>
        <w:t>Blanked</w:t>
      </w:r>
      <w:bookmarkStart w:id="32" w:name="s330a"/>
      <w:proofErr w:type="gramEnd"/>
    </w:p>
    <w:p w14:paraId="0A2BEC1D" w14:textId="77777777" w:rsidR="00B96E60" w:rsidRDefault="00B96E60" w:rsidP="00407790">
      <w:pPr>
        <w:pStyle w:val="NoteHeading"/>
        <w:jc w:val="both"/>
        <w:rPr>
          <w:rFonts w:ascii="Times New Roman" w:hAnsi="Times New Roman"/>
          <w:b/>
          <w:bCs/>
          <w:color w:val="auto"/>
          <w:sz w:val="22"/>
          <w:szCs w:val="22"/>
        </w:rPr>
      </w:pPr>
    </w:p>
    <w:p w14:paraId="520DD4E6" w14:textId="77777777" w:rsidR="00B96E60" w:rsidRDefault="00B96E60" w:rsidP="00407790">
      <w:pPr>
        <w:pStyle w:val="NoteHeading"/>
        <w:jc w:val="both"/>
        <w:rPr>
          <w:rFonts w:ascii="Times New Roman" w:hAnsi="Times New Roman"/>
          <w:b/>
          <w:bCs/>
          <w:color w:val="auto"/>
          <w:sz w:val="22"/>
          <w:szCs w:val="22"/>
        </w:rPr>
      </w:pPr>
    </w:p>
    <w:p w14:paraId="77AD5684" w14:textId="77777777" w:rsidR="00A959B0" w:rsidRDefault="00A959B0" w:rsidP="00A959B0"/>
    <w:p w14:paraId="4FDCF36C" w14:textId="77777777" w:rsidR="00A959B0" w:rsidRDefault="00A959B0" w:rsidP="00A959B0"/>
    <w:p w14:paraId="6A735E9B" w14:textId="77777777" w:rsidR="00A959B0" w:rsidRDefault="00A959B0" w:rsidP="00A959B0"/>
    <w:p w14:paraId="6701617C" w14:textId="77777777" w:rsidR="00A959B0" w:rsidRDefault="00A959B0" w:rsidP="00A959B0"/>
    <w:p w14:paraId="3B05B195" w14:textId="77777777" w:rsidR="00A959B0" w:rsidRDefault="00A959B0" w:rsidP="00A959B0"/>
    <w:p w14:paraId="647A6B4E" w14:textId="77777777" w:rsidR="00A959B0" w:rsidRPr="00A959B0" w:rsidRDefault="00A959B0" w:rsidP="00A959B0"/>
    <w:p w14:paraId="477388CB" w14:textId="77777777" w:rsidR="00B96E60" w:rsidRDefault="00B96E60" w:rsidP="00407790">
      <w:pPr>
        <w:pStyle w:val="NoteHeading"/>
        <w:jc w:val="both"/>
        <w:rPr>
          <w:rFonts w:ascii="Times New Roman" w:hAnsi="Times New Roman"/>
          <w:b/>
          <w:bCs/>
          <w:color w:val="auto"/>
          <w:sz w:val="22"/>
          <w:szCs w:val="22"/>
        </w:rPr>
      </w:pPr>
    </w:p>
    <w:p w14:paraId="3653BE72"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 xml:space="preserve">330  </w:t>
      </w:r>
      <w:bookmarkEnd w:id="32"/>
      <w:r w:rsidRPr="00407790">
        <w:rPr>
          <w:rFonts w:ascii="Times New Roman" w:hAnsi="Times New Roman"/>
          <w:b/>
          <w:bCs/>
          <w:color w:val="auto"/>
          <w:sz w:val="22"/>
          <w:szCs w:val="22"/>
        </w:rPr>
        <w:t>Explosives</w:t>
      </w:r>
      <w:proofErr w:type="gramEnd"/>
      <w:r w:rsidRPr="00407790">
        <w:rPr>
          <w:rFonts w:ascii="Times New Roman" w:hAnsi="Times New Roman"/>
          <w:b/>
          <w:bCs/>
          <w:color w:val="auto"/>
          <w:sz w:val="22"/>
          <w:szCs w:val="22"/>
        </w:rPr>
        <w:t xml:space="preserve"> and Other Dangerous Articles, List of</w:t>
      </w:r>
    </w:p>
    <w:p w14:paraId="45BDE811"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Where reference is made to this Item, rates or charges apply on explosives and other dangerous articles classed as "Explosive A" or "Explosive C" in Commodity List, Part 172, of the Bureau of Explosives' Tariff No. BOE-6000, supplements thereto or successive issues thereof.</w:t>
      </w:r>
    </w:p>
    <w:p w14:paraId="217CA70C" w14:textId="77777777" w:rsidR="00370F76" w:rsidRPr="00407790" w:rsidRDefault="00370F76" w:rsidP="00407790">
      <w:pPr>
        <w:pStyle w:val="NoteHeading"/>
        <w:jc w:val="both"/>
        <w:rPr>
          <w:rFonts w:ascii="Times New Roman" w:hAnsi="Times New Roman"/>
          <w:color w:val="auto"/>
          <w:sz w:val="22"/>
          <w:szCs w:val="22"/>
        </w:rPr>
      </w:pPr>
      <w:bookmarkStart w:id="33" w:name="s340b"/>
    </w:p>
    <w:p w14:paraId="46214D27" w14:textId="77777777" w:rsidR="00370F76" w:rsidRPr="00407790" w:rsidRDefault="00370F76" w:rsidP="00407790">
      <w:pPr>
        <w:pStyle w:val="NoteHeading"/>
        <w:jc w:val="both"/>
        <w:rPr>
          <w:rFonts w:ascii="Times New Roman" w:hAnsi="Times New Roman"/>
          <w:b/>
          <w:bCs/>
          <w:color w:val="auto"/>
          <w:sz w:val="22"/>
          <w:szCs w:val="22"/>
        </w:rPr>
      </w:pPr>
      <w:proofErr w:type="gramStart"/>
      <w:r w:rsidRPr="00407790">
        <w:rPr>
          <w:rFonts w:ascii="Times New Roman" w:hAnsi="Times New Roman"/>
          <w:b/>
          <w:bCs/>
          <w:color w:val="auto"/>
          <w:sz w:val="22"/>
          <w:szCs w:val="22"/>
        </w:rPr>
        <w:t xml:space="preserve">340  </w:t>
      </w:r>
      <w:bookmarkEnd w:id="33"/>
      <w:r w:rsidRPr="00407790">
        <w:rPr>
          <w:rFonts w:ascii="Times New Roman" w:hAnsi="Times New Roman"/>
          <w:b/>
          <w:bCs/>
          <w:color w:val="auto"/>
          <w:sz w:val="22"/>
          <w:szCs w:val="22"/>
        </w:rPr>
        <w:t>Geographical</w:t>
      </w:r>
      <w:proofErr w:type="gramEnd"/>
      <w:r w:rsidRPr="00407790">
        <w:rPr>
          <w:rFonts w:ascii="Times New Roman" w:hAnsi="Times New Roman"/>
          <w:b/>
          <w:bCs/>
          <w:color w:val="auto"/>
          <w:sz w:val="22"/>
          <w:szCs w:val="22"/>
        </w:rPr>
        <w:t xml:space="preserve"> Description of Switching Zones</w:t>
      </w:r>
    </w:p>
    <w:p w14:paraId="0699AA30" w14:textId="77777777" w:rsidR="00370F76" w:rsidRPr="00407790" w:rsidRDefault="00370F76" w:rsidP="00407790">
      <w:pPr>
        <w:pStyle w:val="BodyText2"/>
        <w:jc w:val="both"/>
        <w:rPr>
          <w:rFonts w:ascii="Times New Roman" w:hAnsi="Times New Roman"/>
          <w:sz w:val="22"/>
          <w:szCs w:val="22"/>
        </w:rPr>
      </w:pPr>
      <w:r w:rsidRPr="00407790">
        <w:rPr>
          <w:rFonts w:ascii="Times New Roman" w:hAnsi="Times New Roman"/>
          <w:sz w:val="22"/>
          <w:szCs w:val="22"/>
        </w:rPr>
        <w:t xml:space="preserve">Connecting Railroad Carrier Interchange Tracks </w:t>
      </w:r>
      <w:proofErr w:type="gramStart"/>
      <w:r w:rsidRPr="00407790">
        <w:rPr>
          <w:rFonts w:ascii="Times New Roman" w:hAnsi="Times New Roman"/>
          <w:sz w:val="22"/>
          <w:szCs w:val="22"/>
        </w:rPr>
        <w:t>are located in</w:t>
      </w:r>
      <w:proofErr w:type="gramEnd"/>
      <w:r w:rsidRPr="00407790">
        <w:rPr>
          <w:rFonts w:ascii="Times New Roman" w:hAnsi="Times New Roman"/>
          <w:sz w:val="22"/>
          <w:szCs w:val="22"/>
        </w:rPr>
        <w:t xml:space="preserve"> ZONE 1. The chart below is a list of Switches, Tracks, Industries, Piers, and Warehouses within the Yard or Switching limits of TASD at Mobile, Alabama and Switching Zone Locations:</w:t>
      </w:r>
    </w:p>
    <w:p w14:paraId="50229ED2" w14:textId="77777777" w:rsidR="00370F76" w:rsidRPr="00407790" w:rsidRDefault="00370F76" w:rsidP="00407790">
      <w:pPr>
        <w:pStyle w:val="BodyText2"/>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5"/>
        <w:gridCol w:w="5130"/>
      </w:tblGrid>
      <w:tr w:rsidR="00370F76" w:rsidRPr="00407790" w14:paraId="1FED7846" w14:textId="77777777" w:rsidTr="006E3B95">
        <w:trPr>
          <w:jc w:val="center"/>
        </w:trPr>
        <w:tc>
          <w:tcPr>
            <w:tcW w:w="885" w:type="dxa"/>
            <w:tcBorders>
              <w:top w:val="single" w:sz="4" w:space="0" w:color="auto"/>
              <w:left w:val="single" w:sz="4" w:space="0" w:color="auto"/>
              <w:bottom w:val="single" w:sz="4" w:space="0" w:color="auto"/>
              <w:right w:val="single" w:sz="4" w:space="0" w:color="auto"/>
            </w:tcBorders>
            <w:shd w:val="clear" w:color="auto" w:fill="FFFF99"/>
          </w:tcPr>
          <w:p w14:paraId="5B33BEA5" w14:textId="77777777" w:rsidR="00370F76" w:rsidRPr="00407790" w:rsidRDefault="00370F76" w:rsidP="00407790">
            <w:pPr>
              <w:jc w:val="both"/>
              <w:rPr>
                <w:b/>
                <w:bCs/>
                <w:sz w:val="22"/>
                <w:szCs w:val="22"/>
              </w:rPr>
            </w:pPr>
            <w:r w:rsidRPr="00407790">
              <w:rPr>
                <w:b/>
                <w:bCs/>
                <w:sz w:val="22"/>
                <w:szCs w:val="22"/>
              </w:rPr>
              <w:t>ZONE</w:t>
            </w:r>
          </w:p>
        </w:tc>
        <w:tc>
          <w:tcPr>
            <w:tcW w:w="5130" w:type="dxa"/>
            <w:tcBorders>
              <w:top w:val="single" w:sz="4" w:space="0" w:color="auto"/>
              <w:left w:val="single" w:sz="4" w:space="0" w:color="auto"/>
              <w:bottom w:val="single" w:sz="4" w:space="0" w:color="auto"/>
              <w:right w:val="single" w:sz="4" w:space="0" w:color="auto"/>
            </w:tcBorders>
            <w:shd w:val="clear" w:color="auto" w:fill="FFFF99"/>
          </w:tcPr>
          <w:p w14:paraId="6B25B068" w14:textId="77777777" w:rsidR="00370F76" w:rsidRPr="00407790" w:rsidRDefault="00370F76" w:rsidP="00407790">
            <w:pPr>
              <w:jc w:val="both"/>
              <w:rPr>
                <w:b/>
                <w:bCs/>
                <w:sz w:val="22"/>
                <w:szCs w:val="22"/>
              </w:rPr>
            </w:pPr>
            <w:r w:rsidRPr="00407790">
              <w:rPr>
                <w:b/>
                <w:bCs/>
                <w:sz w:val="22"/>
                <w:szCs w:val="22"/>
              </w:rPr>
              <w:t>COMPANY</w:t>
            </w:r>
          </w:p>
        </w:tc>
      </w:tr>
      <w:tr w:rsidR="00370F76" w:rsidRPr="00407790" w14:paraId="69A46490" w14:textId="77777777" w:rsidTr="006E3B95">
        <w:trPr>
          <w:trHeight w:val="251"/>
          <w:jc w:val="center"/>
        </w:trPr>
        <w:tc>
          <w:tcPr>
            <w:tcW w:w="885" w:type="dxa"/>
            <w:tcBorders>
              <w:top w:val="single" w:sz="4" w:space="0" w:color="auto"/>
              <w:left w:val="single" w:sz="4" w:space="0" w:color="auto"/>
              <w:bottom w:val="single" w:sz="4" w:space="0" w:color="auto"/>
              <w:right w:val="single" w:sz="4" w:space="0" w:color="auto"/>
            </w:tcBorders>
          </w:tcPr>
          <w:p w14:paraId="742BDDE2" w14:textId="77777777" w:rsidR="00370F76" w:rsidRPr="00407790" w:rsidRDefault="00370F76" w:rsidP="00F33AC4">
            <w:pPr>
              <w:jc w:val="center"/>
              <w:rPr>
                <w:sz w:val="22"/>
                <w:szCs w:val="22"/>
              </w:rPr>
            </w:pPr>
          </w:p>
        </w:tc>
        <w:tc>
          <w:tcPr>
            <w:tcW w:w="5130" w:type="dxa"/>
            <w:tcBorders>
              <w:top w:val="single" w:sz="4" w:space="0" w:color="auto"/>
              <w:left w:val="single" w:sz="4" w:space="0" w:color="auto"/>
              <w:bottom w:val="single" w:sz="4" w:space="0" w:color="auto"/>
              <w:right w:val="single" w:sz="4" w:space="0" w:color="auto"/>
            </w:tcBorders>
          </w:tcPr>
          <w:p w14:paraId="51EC19BE" w14:textId="77777777" w:rsidR="00370F76" w:rsidRPr="00407790" w:rsidRDefault="00370F76" w:rsidP="00407790">
            <w:pPr>
              <w:jc w:val="both"/>
              <w:rPr>
                <w:sz w:val="22"/>
                <w:szCs w:val="22"/>
              </w:rPr>
            </w:pPr>
          </w:p>
        </w:tc>
      </w:tr>
      <w:tr w:rsidR="00370F76" w:rsidRPr="00407790" w14:paraId="3D9121FF" w14:textId="77777777" w:rsidTr="006E3B95">
        <w:trPr>
          <w:trHeight w:val="510"/>
          <w:jc w:val="center"/>
        </w:trPr>
        <w:tc>
          <w:tcPr>
            <w:tcW w:w="885" w:type="dxa"/>
            <w:tcBorders>
              <w:top w:val="single" w:sz="4" w:space="0" w:color="auto"/>
              <w:left w:val="single" w:sz="4" w:space="0" w:color="auto"/>
              <w:bottom w:val="single" w:sz="4" w:space="0" w:color="auto"/>
              <w:right w:val="single" w:sz="4" w:space="0" w:color="auto"/>
            </w:tcBorders>
          </w:tcPr>
          <w:p w14:paraId="62B2E0A5" w14:textId="77777777" w:rsidR="00370F76" w:rsidRPr="00407790" w:rsidRDefault="00370F76" w:rsidP="00F33AC4">
            <w:pPr>
              <w:jc w:val="center"/>
              <w:rPr>
                <w:sz w:val="22"/>
                <w:szCs w:val="22"/>
              </w:rPr>
            </w:pPr>
            <w:r w:rsidRPr="00407790">
              <w:rPr>
                <w:sz w:val="22"/>
                <w:szCs w:val="22"/>
              </w:rPr>
              <w:t>5</w:t>
            </w:r>
          </w:p>
        </w:tc>
        <w:tc>
          <w:tcPr>
            <w:tcW w:w="5130" w:type="dxa"/>
            <w:tcBorders>
              <w:top w:val="single" w:sz="4" w:space="0" w:color="auto"/>
              <w:left w:val="single" w:sz="4" w:space="0" w:color="auto"/>
              <w:bottom w:val="single" w:sz="4" w:space="0" w:color="auto"/>
              <w:right w:val="single" w:sz="4" w:space="0" w:color="auto"/>
            </w:tcBorders>
          </w:tcPr>
          <w:p w14:paraId="03610F35" w14:textId="77777777" w:rsidR="00370F76" w:rsidRPr="00407790" w:rsidRDefault="00370F76" w:rsidP="00F33AC4">
            <w:pPr>
              <w:jc w:val="both"/>
              <w:rPr>
                <w:sz w:val="22"/>
                <w:szCs w:val="22"/>
              </w:rPr>
            </w:pPr>
            <w:r w:rsidRPr="00407790">
              <w:rPr>
                <w:sz w:val="22"/>
                <w:szCs w:val="22"/>
              </w:rPr>
              <w:t>Alabama State Docks Coal Transfer Facility (McDuffie Island</w:t>
            </w:r>
            <w:r w:rsidR="00F33AC4">
              <w:rPr>
                <w:sz w:val="22"/>
                <w:szCs w:val="22"/>
              </w:rPr>
              <w:t>)</w:t>
            </w:r>
            <w:r w:rsidR="0078261F" w:rsidRPr="00407790">
              <w:rPr>
                <w:sz w:val="22"/>
                <w:szCs w:val="22"/>
              </w:rPr>
              <w:t xml:space="preserve">, </w:t>
            </w:r>
            <w:r w:rsidR="000811A9" w:rsidRPr="00407790">
              <w:rPr>
                <w:sz w:val="22"/>
                <w:szCs w:val="22"/>
              </w:rPr>
              <w:t xml:space="preserve">and Container Facilities </w:t>
            </w:r>
            <w:r w:rsidR="00F33AC4">
              <w:rPr>
                <w:sz w:val="22"/>
                <w:szCs w:val="22"/>
              </w:rPr>
              <w:t>near</w:t>
            </w:r>
            <w:r w:rsidR="000811A9">
              <w:rPr>
                <w:sz w:val="22"/>
                <w:szCs w:val="22"/>
              </w:rPr>
              <w:t xml:space="preserve"> </w:t>
            </w:r>
            <w:proofErr w:type="spellStart"/>
            <w:r w:rsidR="000811A9">
              <w:rPr>
                <w:sz w:val="22"/>
                <w:szCs w:val="22"/>
              </w:rPr>
              <w:t>Brookley</w:t>
            </w:r>
            <w:proofErr w:type="spellEnd"/>
          </w:p>
        </w:tc>
      </w:tr>
      <w:tr w:rsidR="00370F76" w:rsidRPr="00407790" w14:paraId="7B84B607" w14:textId="77777777" w:rsidTr="006E3B95">
        <w:trPr>
          <w:trHeight w:val="305"/>
          <w:jc w:val="center"/>
        </w:trPr>
        <w:tc>
          <w:tcPr>
            <w:tcW w:w="885" w:type="dxa"/>
            <w:tcBorders>
              <w:top w:val="single" w:sz="4" w:space="0" w:color="auto"/>
              <w:left w:val="single" w:sz="4" w:space="0" w:color="auto"/>
              <w:bottom w:val="single" w:sz="4" w:space="0" w:color="auto"/>
              <w:right w:val="single" w:sz="4" w:space="0" w:color="auto"/>
            </w:tcBorders>
          </w:tcPr>
          <w:p w14:paraId="03D200E4" w14:textId="77777777" w:rsidR="00370F76" w:rsidRPr="00407790" w:rsidRDefault="00370F76" w:rsidP="00F33AC4">
            <w:pPr>
              <w:jc w:val="center"/>
              <w:rPr>
                <w:sz w:val="22"/>
                <w:szCs w:val="22"/>
              </w:rPr>
            </w:pPr>
            <w:r w:rsidRPr="00407790">
              <w:rPr>
                <w:sz w:val="22"/>
                <w:szCs w:val="22"/>
              </w:rPr>
              <w:t>1</w:t>
            </w:r>
          </w:p>
        </w:tc>
        <w:tc>
          <w:tcPr>
            <w:tcW w:w="5130" w:type="dxa"/>
            <w:tcBorders>
              <w:top w:val="single" w:sz="4" w:space="0" w:color="auto"/>
              <w:left w:val="single" w:sz="4" w:space="0" w:color="auto"/>
              <w:bottom w:val="single" w:sz="4" w:space="0" w:color="auto"/>
              <w:right w:val="single" w:sz="4" w:space="0" w:color="auto"/>
            </w:tcBorders>
          </w:tcPr>
          <w:p w14:paraId="2A78E8B8" w14:textId="77777777" w:rsidR="00370F76" w:rsidRPr="00407790" w:rsidRDefault="00370F76" w:rsidP="000811A9">
            <w:pPr>
              <w:jc w:val="both"/>
              <w:rPr>
                <w:sz w:val="22"/>
                <w:szCs w:val="22"/>
              </w:rPr>
            </w:pPr>
            <w:r w:rsidRPr="00407790">
              <w:rPr>
                <w:sz w:val="22"/>
                <w:szCs w:val="22"/>
              </w:rPr>
              <w:t>Alabama State Docks General Cargo</w:t>
            </w:r>
          </w:p>
        </w:tc>
      </w:tr>
      <w:tr w:rsidR="00370F76" w:rsidRPr="00407790" w14:paraId="48881EAB"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2D482CEB" w14:textId="77777777" w:rsidR="00370F76" w:rsidRPr="00407790" w:rsidRDefault="006E3B95" w:rsidP="00F33AC4">
            <w:pPr>
              <w:jc w:val="center"/>
              <w:rPr>
                <w:sz w:val="22"/>
                <w:szCs w:val="22"/>
              </w:rPr>
            </w:pPr>
            <w:r>
              <w:rPr>
                <w:sz w:val="22"/>
                <w:szCs w:val="22"/>
              </w:rPr>
              <w:t>3</w:t>
            </w:r>
          </w:p>
        </w:tc>
        <w:tc>
          <w:tcPr>
            <w:tcW w:w="5130" w:type="dxa"/>
            <w:tcBorders>
              <w:top w:val="single" w:sz="4" w:space="0" w:color="auto"/>
              <w:left w:val="single" w:sz="4" w:space="0" w:color="auto"/>
              <w:bottom w:val="single" w:sz="4" w:space="0" w:color="auto"/>
              <w:right w:val="single" w:sz="4" w:space="0" w:color="auto"/>
            </w:tcBorders>
          </w:tcPr>
          <w:p w14:paraId="44F00F4F" w14:textId="77777777" w:rsidR="00370F76" w:rsidRPr="00407790" w:rsidRDefault="00257A5D" w:rsidP="000811A9">
            <w:pPr>
              <w:jc w:val="both"/>
              <w:rPr>
                <w:sz w:val="22"/>
                <w:szCs w:val="22"/>
              </w:rPr>
            </w:pPr>
            <w:r>
              <w:rPr>
                <w:sz w:val="22"/>
                <w:szCs w:val="22"/>
              </w:rPr>
              <w:t xml:space="preserve">Zenith Energy (Formerly </w:t>
            </w:r>
            <w:r w:rsidR="006E3B95" w:rsidRPr="00407790">
              <w:rPr>
                <w:sz w:val="22"/>
                <w:szCs w:val="22"/>
              </w:rPr>
              <w:t>ARC Terminals</w:t>
            </w:r>
            <w:r>
              <w:rPr>
                <w:sz w:val="22"/>
                <w:szCs w:val="22"/>
              </w:rPr>
              <w:t>)</w:t>
            </w:r>
            <w:r w:rsidR="006E3B95" w:rsidRPr="00407790">
              <w:rPr>
                <w:sz w:val="22"/>
                <w:szCs w:val="22"/>
              </w:rPr>
              <w:t xml:space="preserve"> – Port of Chickasaw</w:t>
            </w:r>
          </w:p>
        </w:tc>
      </w:tr>
      <w:tr w:rsidR="00370F76" w:rsidRPr="00407790" w14:paraId="08F7601F"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290D5F36" w14:textId="77777777" w:rsidR="00370F76" w:rsidRPr="00407790" w:rsidRDefault="00370F76" w:rsidP="00F33AC4">
            <w:pPr>
              <w:jc w:val="center"/>
              <w:rPr>
                <w:sz w:val="22"/>
                <w:szCs w:val="22"/>
              </w:rPr>
            </w:pPr>
            <w:r w:rsidRPr="00407790">
              <w:rPr>
                <w:sz w:val="22"/>
                <w:szCs w:val="22"/>
              </w:rPr>
              <w:t>1</w:t>
            </w:r>
          </w:p>
        </w:tc>
        <w:tc>
          <w:tcPr>
            <w:tcW w:w="5130" w:type="dxa"/>
            <w:tcBorders>
              <w:top w:val="single" w:sz="4" w:space="0" w:color="auto"/>
              <w:left w:val="single" w:sz="4" w:space="0" w:color="auto"/>
              <w:bottom w:val="single" w:sz="4" w:space="0" w:color="auto"/>
              <w:right w:val="single" w:sz="4" w:space="0" w:color="auto"/>
            </w:tcBorders>
          </w:tcPr>
          <w:p w14:paraId="010A7356" w14:textId="77777777" w:rsidR="006E3B95" w:rsidRPr="00407790" w:rsidRDefault="006E3B95" w:rsidP="00F33AC4">
            <w:pPr>
              <w:jc w:val="both"/>
              <w:rPr>
                <w:sz w:val="22"/>
                <w:szCs w:val="22"/>
              </w:rPr>
            </w:pPr>
            <w:r>
              <w:rPr>
                <w:sz w:val="22"/>
                <w:szCs w:val="22"/>
              </w:rPr>
              <w:t xml:space="preserve">ARGEX Inc. </w:t>
            </w:r>
            <w:r w:rsidR="00F33AC4">
              <w:rPr>
                <w:sz w:val="22"/>
                <w:szCs w:val="22"/>
              </w:rPr>
              <w:t>(</w:t>
            </w:r>
            <w:r w:rsidRPr="00407790">
              <w:rPr>
                <w:sz w:val="22"/>
                <w:szCs w:val="22"/>
              </w:rPr>
              <w:t>F</w:t>
            </w:r>
            <w:r>
              <w:rPr>
                <w:sz w:val="22"/>
                <w:szCs w:val="22"/>
              </w:rPr>
              <w:t>ormally</w:t>
            </w:r>
            <w:r w:rsidRPr="00407790">
              <w:rPr>
                <w:sz w:val="22"/>
                <w:szCs w:val="22"/>
              </w:rPr>
              <w:t xml:space="preserve"> F</w:t>
            </w:r>
            <w:r>
              <w:rPr>
                <w:sz w:val="22"/>
                <w:szCs w:val="22"/>
              </w:rPr>
              <w:t>armer’s Grain</w:t>
            </w:r>
            <w:r w:rsidRPr="00407790">
              <w:rPr>
                <w:sz w:val="22"/>
                <w:szCs w:val="22"/>
              </w:rPr>
              <w:t>)</w:t>
            </w:r>
          </w:p>
        </w:tc>
      </w:tr>
      <w:tr w:rsidR="006E3B95" w:rsidRPr="00407790" w14:paraId="0E2512D6"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152F2962" w14:textId="77777777" w:rsidR="006E3B95" w:rsidRDefault="00F33AC4" w:rsidP="00F33AC4">
            <w:pPr>
              <w:jc w:val="center"/>
              <w:rPr>
                <w:sz w:val="22"/>
                <w:szCs w:val="22"/>
              </w:rPr>
            </w:pPr>
            <w:r>
              <w:rPr>
                <w:sz w:val="22"/>
                <w:szCs w:val="22"/>
              </w:rPr>
              <w:t>2</w:t>
            </w:r>
          </w:p>
        </w:tc>
        <w:tc>
          <w:tcPr>
            <w:tcW w:w="5130" w:type="dxa"/>
            <w:tcBorders>
              <w:top w:val="single" w:sz="4" w:space="0" w:color="auto"/>
              <w:left w:val="single" w:sz="4" w:space="0" w:color="auto"/>
              <w:bottom w:val="single" w:sz="4" w:space="0" w:color="auto"/>
              <w:right w:val="single" w:sz="4" w:space="0" w:color="auto"/>
            </w:tcBorders>
          </w:tcPr>
          <w:p w14:paraId="4D534258" w14:textId="77777777" w:rsidR="006E3B95" w:rsidRPr="00407790" w:rsidRDefault="00F33AC4" w:rsidP="00407790">
            <w:pPr>
              <w:jc w:val="both"/>
              <w:rPr>
                <w:sz w:val="22"/>
                <w:szCs w:val="22"/>
              </w:rPr>
            </w:pPr>
            <w:r w:rsidRPr="00407790">
              <w:rPr>
                <w:sz w:val="22"/>
                <w:szCs w:val="22"/>
              </w:rPr>
              <w:t>Berg Pipe</w:t>
            </w:r>
          </w:p>
        </w:tc>
      </w:tr>
      <w:tr w:rsidR="00370F76" w:rsidRPr="00407790" w14:paraId="7D9EA259"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3F5043E7" w14:textId="77777777" w:rsidR="00370F76" w:rsidRPr="00407790" w:rsidRDefault="006E3B95" w:rsidP="00F33AC4">
            <w:pPr>
              <w:jc w:val="center"/>
              <w:rPr>
                <w:sz w:val="22"/>
                <w:szCs w:val="22"/>
              </w:rPr>
            </w:pPr>
            <w:r>
              <w:rPr>
                <w:sz w:val="22"/>
                <w:szCs w:val="22"/>
              </w:rPr>
              <w:t>1</w:t>
            </w:r>
          </w:p>
        </w:tc>
        <w:tc>
          <w:tcPr>
            <w:tcW w:w="5130" w:type="dxa"/>
            <w:tcBorders>
              <w:top w:val="single" w:sz="4" w:space="0" w:color="auto"/>
              <w:left w:val="single" w:sz="4" w:space="0" w:color="auto"/>
              <w:bottom w:val="single" w:sz="4" w:space="0" w:color="auto"/>
              <w:right w:val="single" w:sz="4" w:space="0" w:color="auto"/>
            </w:tcBorders>
          </w:tcPr>
          <w:p w14:paraId="0549DC8C" w14:textId="77777777" w:rsidR="00370F76" w:rsidRPr="00407790" w:rsidRDefault="006E3B95" w:rsidP="00407790">
            <w:pPr>
              <w:jc w:val="both"/>
              <w:rPr>
                <w:sz w:val="22"/>
                <w:szCs w:val="22"/>
              </w:rPr>
            </w:pPr>
            <w:r w:rsidRPr="00407790">
              <w:rPr>
                <w:sz w:val="22"/>
                <w:szCs w:val="22"/>
              </w:rPr>
              <w:t>Buchanan Lumber Company</w:t>
            </w:r>
          </w:p>
        </w:tc>
      </w:tr>
      <w:tr w:rsidR="006E3B95" w:rsidRPr="00407790" w14:paraId="50A3D4D9"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49C73913" w14:textId="77777777" w:rsidR="006E3B95" w:rsidRPr="00407790" w:rsidRDefault="006E3B95" w:rsidP="00F33AC4">
            <w:pPr>
              <w:jc w:val="center"/>
              <w:rPr>
                <w:sz w:val="22"/>
                <w:szCs w:val="22"/>
              </w:rPr>
            </w:pPr>
            <w:r w:rsidRPr="00407790">
              <w:rPr>
                <w:sz w:val="22"/>
                <w:szCs w:val="22"/>
              </w:rPr>
              <w:t>3</w:t>
            </w:r>
          </w:p>
        </w:tc>
        <w:tc>
          <w:tcPr>
            <w:tcW w:w="5130" w:type="dxa"/>
            <w:tcBorders>
              <w:top w:val="single" w:sz="4" w:space="0" w:color="auto"/>
              <w:left w:val="single" w:sz="4" w:space="0" w:color="auto"/>
              <w:bottom w:val="single" w:sz="4" w:space="0" w:color="auto"/>
              <w:right w:val="single" w:sz="4" w:space="0" w:color="auto"/>
            </w:tcBorders>
          </w:tcPr>
          <w:p w14:paraId="7AE57AC5" w14:textId="77777777" w:rsidR="006E3B95" w:rsidRPr="00407790" w:rsidRDefault="006E3B95" w:rsidP="00B959A7">
            <w:pPr>
              <w:jc w:val="both"/>
              <w:rPr>
                <w:sz w:val="22"/>
                <w:szCs w:val="22"/>
              </w:rPr>
            </w:pPr>
            <w:r w:rsidRPr="00407790">
              <w:rPr>
                <w:sz w:val="22"/>
                <w:szCs w:val="22"/>
              </w:rPr>
              <w:t>Crimson Shipping – Port of Chickasaw</w:t>
            </w:r>
          </w:p>
        </w:tc>
      </w:tr>
      <w:tr w:rsidR="00370F76" w:rsidRPr="00407790" w14:paraId="7CB12289"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38295748" w14:textId="77777777" w:rsidR="00370F76" w:rsidRPr="00407790" w:rsidRDefault="00370F76" w:rsidP="00F33AC4">
            <w:pPr>
              <w:jc w:val="center"/>
              <w:rPr>
                <w:sz w:val="22"/>
                <w:szCs w:val="22"/>
                <w:lang w:val="fr-FR"/>
              </w:rPr>
            </w:pPr>
            <w:r w:rsidRPr="00407790">
              <w:rPr>
                <w:sz w:val="22"/>
                <w:szCs w:val="22"/>
                <w:lang w:val="fr-FR"/>
              </w:rPr>
              <w:t>3</w:t>
            </w:r>
          </w:p>
        </w:tc>
        <w:tc>
          <w:tcPr>
            <w:tcW w:w="5130" w:type="dxa"/>
            <w:tcBorders>
              <w:top w:val="single" w:sz="4" w:space="0" w:color="auto"/>
              <w:left w:val="single" w:sz="4" w:space="0" w:color="auto"/>
              <w:bottom w:val="single" w:sz="4" w:space="0" w:color="auto"/>
              <w:right w:val="single" w:sz="4" w:space="0" w:color="auto"/>
            </w:tcBorders>
          </w:tcPr>
          <w:p w14:paraId="250645D1" w14:textId="77777777" w:rsidR="00A50908" w:rsidRPr="00407790" w:rsidRDefault="00370F76" w:rsidP="00407790">
            <w:pPr>
              <w:jc w:val="both"/>
              <w:rPr>
                <w:sz w:val="22"/>
                <w:szCs w:val="22"/>
                <w:lang w:val="fr-FR"/>
              </w:rPr>
            </w:pPr>
            <w:r w:rsidRPr="00407790">
              <w:rPr>
                <w:sz w:val="22"/>
                <w:szCs w:val="22"/>
                <w:lang w:val="fr-FR"/>
              </w:rPr>
              <w:t>DPC Entreprises</w:t>
            </w:r>
          </w:p>
        </w:tc>
      </w:tr>
      <w:tr w:rsidR="00A50908" w:rsidRPr="00407790" w14:paraId="0052E477"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3286EA24" w14:textId="77777777" w:rsidR="00A50908" w:rsidRPr="00407790" w:rsidRDefault="00A50908" w:rsidP="00F33AC4">
            <w:pPr>
              <w:jc w:val="center"/>
              <w:rPr>
                <w:sz w:val="22"/>
                <w:szCs w:val="22"/>
                <w:lang w:val="fr-FR"/>
              </w:rPr>
            </w:pPr>
            <w:r w:rsidRPr="00407790">
              <w:rPr>
                <w:sz w:val="22"/>
                <w:szCs w:val="22"/>
                <w:lang w:val="fr-FR"/>
              </w:rPr>
              <w:t>1</w:t>
            </w:r>
          </w:p>
        </w:tc>
        <w:tc>
          <w:tcPr>
            <w:tcW w:w="5130" w:type="dxa"/>
            <w:tcBorders>
              <w:top w:val="single" w:sz="4" w:space="0" w:color="auto"/>
              <w:left w:val="single" w:sz="4" w:space="0" w:color="auto"/>
              <w:bottom w:val="single" w:sz="4" w:space="0" w:color="auto"/>
              <w:right w:val="single" w:sz="4" w:space="0" w:color="auto"/>
            </w:tcBorders>
          </w:tcPr>
          <w:p w14:paraId="7CD13107" w14:textId="77777777" w:rsidR="00A50908" w:rsidRPr="00407790" w:rsidRDefault="00A50908" w:rsidP="00407790">
            <w:pPr>
              <w:jc w:val="both"/>
              <w:rPr>
                <w:sz w:val="22"/>
                <w:szCs w:val="22"/>
                <w:lang w:val="fr-FR"/>
              </w:rPr>
            </w:pPr>
            <w:r w:rsidRPr="00407790">
              <w:rPr>
                <w:sz w:val="22"/>
                <w:szCs w:val="22"/>
                <w:lang w:val="fr-FR"/>
              </w:rPr>
              <w:t xml:space="preserve">ELG </w:t>
            </w:r>
            <w:proofErr w:type="spellStart"/>
            <w:r w:rsidRPr="00407790">
              <w:rPr>
                <w:sz w:val="22"/>
                <w:szCs w:val="22"/>
                <w:lang w:val="fr-FR"/>
              </w:rPr>
              <w:t>Metals</w:t>
            </w:r>
            <w:proofErr w:type="spellEnd"/>
          </w:p>
        </w:tc>
      </w:tr>
      <w:tr w:rsidR="00370F76" w:rsidRPr="00407790" w14:paraId="3283637C"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071353B8" w14:textId="77777777" w:rsidR="00370F76" w:rsidRPr="00407790" w:rsidRDefault="00372F95" w:rsidP="00F33AC4">
            <w:pPr>
              <w:jc w:val="center"/>
              <w:rPr>
                <w:sz w:val="22"/>
                <w:szCs w:val="22"/>
              </w:rPr>
            </w:pPr>
            <w:r w:rsidRPr="00407790">
              <w:rPr>
                <w:sz w:val="22"/>
                <w:szCs w:val="22"/>
              </w:rPr>
              <w:t>2</w:t>
            </w:r>
          </w:p>
        </w:tc>
        <w:tc>
          <w:tcPr>
            <w:tcW w:w="5130" w:type="dxa"/>
            <w:tcBorders>
              <w:top w:val="single" w:sz="4" w:space="0" w:color="auto"/>
              <w:left w:val="single" w:sz="4" w:space="0" w:color="auto"/>
              <w:bottom w:val="single" w:sz="4" w:space="0" w:color="auto"/>
              <w:right w:val="single" w:sz="4" w:space="0" w:color="auto"/>
            </w:tcBorders>
          </w:tcPr>
          <w:p w14:paraId="0B7F6CF3" w14:textId="77777777" w:rsidR="00370F76" w:rsidRPr="00407790" w:rsidRDefault="00CF3AE5" w:rsidP="00407790">
            <w:pPr>
              <w:jc w:val="both"/>
              <w:rPr>
                <w:sz w:val="22"/>
                <w:szCs w:val="22"/>
              </w:rPr>
            </w:pPr>
            <w:r>
              <w:rPr>
                <w:sz w:val="22"/>
                <w:szCs w:val="22"/>
              </w:rPr>
              <w:t>Central Gulf Railcar Services (Formally FSI)</w:t>
            </w:r>
          </w:p>
        </w:tc>
      </w:tr>
      <w:tr w:rsidR="00370F76" w:rsidRPr="00407790" w14:paraId="534750D6"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758C65FC" w14:textId="77777777" w:rsidR="00370F76" w:rsidRPr="00407790" w:rsidRDefault="00370F76" w:rsidP="00F33AC4">
            <w:pPr>
              <w:jc w:val="center"/>
              <w:rPr>
                <w:sz w:val="22"/>
                <w:szCs w:val="22"/>
              </w:rPr>
            </w:pPr>
            <w:r w:rsidRPr="00407790">
              <w:rPr>
                <w:sz w:val="22"/>
                <w:szCs w:val="22"/>
              </w:rPr>
              <w:t>2</w:t>
            </w:r>
          </w:p>
        </w:tc>
        <w:tc>
          <w:tcPr>
            <w:tcW w:w="5130" w:type="dxa"/>
            <w:tcBorders>
              <w:top w:val="single" w:sz="4" w:space="0" w:color="auto"/>
              <w:left w:val="single" w:sz="4" w:space="0" w:color="auto"/>
              <w:bottom w:val="single" w:sz="4" w:space="0" w:color="auto"/>
              <w:right w:val="single" w:sz="4" w:space="0" w:color="auto"/>
            </w:tcBorders>
          </w:tcPr>
          <w:p w14:paraId="26317AF8" w14:textId="77777777" w:rsidR="006E3B95" w:rsidRPr="00407790" w:rsidRDefault="006E3B95" w:rsidP="00407790">
            <w:pPr>
              <w:jc w:val="both"/>
              <w:rPr>
                <w:sz w:val="22"/>
                <w:szCs w:val="22"/>
              </w:rPr>
            </w:pPr>
            <w:proofErr w:type="spellStart"/>
            <w:r w:rsidRPr="00407790">
              <w:rPr>
                <w:sz w:val="22"/>
                <w:szCs w:val="22"/>
                <w:lang w:val="fr-FR"/>
              </w:rPr>
              <w:t>Kemira</w:t>
            </w:r>
            <w:proofErr w:type="spellEnd"/>
          </w:p>
        </w:tc>
      </w:tr>
      <w:tr w:rsidR="006E3B95" w:rsidRPr="00407790" w14:paraId="596C538E" w14:textId="77777777" w:rsidTr="00B959A7">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71F50C4A" w14:textId="77777777" w:rsidR="006E3B95" w:rsidRPr="00407790" w:rsidRDefault="006E3B95" w:rsidP="00F33AC4">
            <w:pPr>
              <w:jc w:val="center"/>
              <w:rPr>
                <w:sz w:val="22"/>
                <w:szCs w:val="22"/>
              </w:rPr>
            </w:pPr>
            <w:r w:rsidRPr="00407790">
              <w:rPr>
                <w:sz w:val="22"/>
                <w:szCs w:val="22"/>
              </w:rPr>
              <w:t>2</w:t>
            </w:r>
          </w:p>
        </w:tc>
        <w:tc>
          <w:tcPr>
            <w:tcW w:w="5130" w:type="dxa"/>
            <w:tcBorders>
              <w:top w:val="single" w:sz="4" w:space="0" w:color="auto"/>
              <w:left w:val="single" w:sz="4" w:space="0" w:color="auto"/>
              <w:bottom w:val="single" w:sz="4" w:space="0" w:color="auto"/>
              <w:right w:val="single" w:sz="4" w:space="0" w:color="auto"/>
            </w:tcBorders>
          </w:tcPr>
          <w:p w14:paraId="60E557F6" w14:textId="77777777" w:rsidR="006E3B95" w:rsidRPr="00407790" w:rsidRDefault="006E3B95" w:rsidP="00B959A7">
            <w:pPr>
              <w:jc w:val="both"/>
              <w:rPr>
                <w:sz w:val="22"/>
                <w:szCs w:val="22"/>
              </w:rPr>
            </w:pPr>
            <w:r w:rsidRPr="00407790">
              <w:rPr>
                <w:sz w:val="22"/>
                <w:szCs w:val="22"/>
              </w:rPr>
              <w:t>Kimberly Clark</w:t>
            </w:r>
          </w:p>
        </w:tc>
      </w:tr>
      <w:tr w:rsidR="006E3B95" w:rsidRPr="00407790" w14:paraId="2E90E249" w14:textId="77777777" w:rsidTr="00B959A7">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2BCE4A99" w14:textId="77777777" w:rsidR="006E3B95" w:rsidRPr="00407790" w:rsidRDefault="006E3B95" w:rsidP="00F33AC4">
            <w:pPr>
              <w:jc w:val="center"/>
              <w:rPr>
                <w:sz w:val="22"/>
                <w:szCs w:val="22"/>
              </w:rPr>
            </w:pPr>
            <w:r w:rsidRPr="00407790">
              <w:rPr>
                <w:sz w:val="22"/>
                <w:szCs w:val="22"/>
              </w:rPr>
              <w:t>2</w:t>
            </w:r>
          </w:p>
        </w:tc>
        <w:tc>
          <w:tcPr>
            <w:tcW w:w="5130" w:type="dxa"/>
            <w:tcBorders>
              <w:top w:val="single" w:sz="4" w:space="0" w:color="auto"/>
              <w:left w:val="single" w:sz="4" w:space="0" w:color="auto"/>
              <w:bottom w:val="single" w:sz="4" w:space="0" w:color="auto"/>
              <w:right w:val="single" w:sz="4" w:space="0" w:color="auto"/>
            </w:tcBorders>
          </w:tcPr>
          <w:p w14:paraId="2410AB85" w14:textId="77777777" w:rsidR="006E3B95" w:rsidRPr="00407790" w:rsidRDefault="006E3B95" w:rsidP="00B959A7">
            <w:pPr>
              <w:jc w:val="both"/>
              <w:rPr>
                <w:sz w:val="22"/>
                <w:szCs w:val="22"/>
              </w:rPr>
            </w:pPr>
            <w:r w:rsidRPr="00407790">
              <w:rPr>
                <w:sz w:val="22"/>
                <w:szCs w:val="22"/>
              </w:rPr>
              <w:t>Merchants Transfer Company</w:t>
            </w:r>
          </w:p>
        </w:tc>
      </w:tr>
      <w:tr w:rsidR="006E3B95" w:rsidRPr="00407790" w14:paraId="0330A235"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0745E39D" w14:textId="77777777" w:rsidR="006E3B95" w:rsidRPr="00407790" w:rsidRDefault="006E3B95" w:rsidP="00F33AC4">
            <w:pPr>
              <w:jc w:val="center"/>
              <w:rPr>
                <w:sz w:val="22"/>
                <w:szCs w:val="22"/>
              </w:rPr>
            </w:pPr>
            <w:r w:rsidRPr="00407790">
              <w:rPr>
                <w:sz w:val="22"/>
                <w:szCs w:val="22"/>
              </w:rPr>
              <w:t>3</w:t>
            </w:r>
          </w:p>
        </w:tc>
        <w:tc>
          <w:tcPr>
            <w:tcW w:w="5130" w:type="dxa"/>
            <w:tcBorders>
              <w:top w:val="single" w:sz="4" w:space="0" w:color="auto"/>
              <w:left w:val="single" w:sz="4" w:space="0" w:color="auto"/>
              <w:bottom w:val="single" w:sz="4" w:space="0" w:color="auto"/>
              <w:right w:val="single" w:sz="4" w:space="0" w:color="auto"/>
            </w:tcBorders>
          </w:tcPr>
          <w:p w14:paraId="1F39B064" w14:textId="77777777" w:rsidR="006E3B95" w:rsidRPr="00407790" w:rsidRDefault="00B959A7" w:rsidP="00B959A7">
            <w:pPr>
              <w:jc w:val="both"/>
              <w:rPr>
                <w:sz w:val="22"/>
                <w:szCs w:val="22"/>
              </w:rPr>
            </w:pPr>
            <w:r>
              <w:rPr>
                <w:sz w:val="22"/>
                <w:szCs w:val="22"/>
              </w:rPr>
              <w:t>Center Point</w:t>
            </w:r>
            <w:r w:rsidR="006E3B95" w:rsidRPr="00407790">
              <w:rPr>
                <w:sz w:val="22"/>
                <w:szCs w:val="22"/>
              </w:rPr>
              <w:t xml:space="preserve"> – Port of Chickasaw</w:t>
            </w:r>
          </w:p>
        </w:tc>
      </w:tr>
      <w:tr w:rsidR="006E3B95" w:rsidRPr="00407790" w14:paraId="2B4D681E"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7BCB6F5E" w14:textId="77777777" w:rsidR="006E3B95" w:rsidRPr="00407790" w:rsidRDefault="006E3B95" w:rsidP="00F33AC4">
            <w:pPr>
              <w:jc w:val="center"/>
              <w:rPr>
                <w:sz w:val="22"/>
                <w:szCs w:val="22"/>
              </w:rPr>
            </w:pPr>
            <w:r w:rsidRPr="00407790">
              <w:rPr>
                <w:sz w:val="22"/>
                <w:szCs w:val="22"/>
              </w:rPr>
              <w:t>3</w:t>
            </w:r>
          </w:p>
        </w:tc>
        <w:tc>
          <w:tcPr>
            <w:tcW w:w="5130" w:type="dxa"/>
            <w:tcBorders>
              <w:top w:val="single" w:sz="4" w:space="0" w:color="auto"/>
              <w:left w:val="single" w:sz="4" w:space="0" w:color="auto"/>
              <w:bottom w:val="single" w:sz="4" w:space="0" w:color="auto"/>
              <w:right w:val="single" w:sz="4" w:space="0" w:color="auto"/>
            </w:tcBorders>
          </w:tcPr>
          <w:p w14:paraId="467C581F" w14:textId="77777777" w:rsidR="006E3B95" w:rsidRPr="00407790" w:rsidRDefault="006E3B95" w:rsidP="00B959A7">
            <w:pPr>
              <w:jc w:val="both"/>
              <w:rPr>
                <w:sz w:val="22"/>
                <w:szCs w:val="22"/>
              </w:rPr>
            </w:pPr>
            <w:r w:rsidRPr="00407790">
              <w:rPr>
                <w:sz w:val="22"/>
                <w:szCs w:val="22"/>
              </w:rPr>
              <w:t>Occidental Chemical</w:t>
            </w:r>
          </w:p>
        </w:tc>
      </w:tr>
      <w:tr w:rsidR="006E3B95" w:rsidRPr="00407790" w14:paraId="028C368F" w14:textId="77777777" w:rsidTr="006E3B95">
        <w:trPr>
          <w:trHeight w:val="270"/>
          <w:jc w:val="center"/>
        </w:trPr>
        <w:tc>
          <w:tcPr>
            <w:tcW w:w="885" w:type="dxa"/>
            <w:tcBorders>
              <w:top w:val="single" w:sz="4" w:space="0" w:color="auto"/>
              <w:left w:val="single" w:sz="4" w:space="0" w:color="auto"/>
              <w:bottom w:val="single" w:sz="4" w:space="0" w:color="auto"/>
              <w:right w:val="single" w:sz="4" w:space="0" w:color="auto"/>
            </w:tcBorders>
          </w:tcPr>
          <w:p w14:paraId="53A00BFB" w14:textId="77777777" w:rsidR="006E3B95" w:rsidRPr="00407790" w:rsidRDefault="006E3B95" w:rsidP="00F33AC4">
            <w:pPr>
              <w:jc w:val="center"/>
              <w:rPr>
                <w:sz w:val="22"/>
                <w:szCs w:val="22"/>
              </w:rPr>
            </w:pPr>
            <w:r w:rsidRPr="00407790">
              <w:rPr>
                <w:sz w:val="22"/>
                <w:szCs w:val="22"/>
              </w:rPr>
              <w:t>3</w:t>
            </w:r>
          </w:p>
        </w:tc>
        <w:tc>
          <w:tcPr>
            <w:tcW w:w="5130" w:type="dxa"/>
            <w:tcBorders>
              <w:top w:val="single" w:sz="4" w:space="0" w:color="auto"/>
              <w:left w:val="single" w:sz="4" w:space="0" w:color="auto"/>
              <w:bottom w:val="single" w:sz="4" w:space="0" w:color="auto"/>
              <w:right w:val="single" w:sz="4" w:space="0" w:color="auto"/>
            </w:tcBorders>
          </w:tcPr>
          <w:p w14:paraId="3DF88828" w14:textId="77777777" w:rsidR="006E3B95" w:rsidRPr="00407790" w:rsidRDefault="006E3B95" w:rsidP="00407790">
            <w:pPr>
              <w:jc w:val="both"/>
              <w:rPr>
                <w:sz w:val="22"/>
                <w:szCs w:val="22"/>
              </w:rPr>
            </w:pPr>
            <w:r w:rsidRPr="00407790">
              <w:rPr>
                <w:sz w:val="22"/>
                <w:szCs w:val="22"/>
              </w:rPr>
              <w:t>Southern Ionics – Port of Chickasaw</w:t>
            </w:r>
          </w:p>
        </w:tc>
      </w:tr>
      <w:tr w:rsidR="006E3B95" w:rsidRPr="00407790" w14:paraId="4774C1E5" w14:textId="77777777" w:rsidTr="006E3B95">
        <w:tblPrEx>
          <w:tblBorders>
            <w:insideH w:val="single" w:sz="4" w:space="0" w:color="auto"/>
            <w:insideV w:val="single" w:sz="4" w:space="0" w:color="auto"/>
          </w:tblBorders>
        </w:tblPrEx>
        <w:trPr>
          <w:trHeight w:val="270"/>
          <w:jc w:val="center"/>
        </w:trPr>
        <w:tc>
          <w:tcPr>
            <w:tcW w:w="885" w:type="dxa"/>
          </w:tcPr>
          <w:p w14:paraId="5815BF20" w14:textId="77777777" w:rsidR="006E3B95" w:rsidRPr="00407790" w:rsidRDefault="00663531" w:rsidP="00F33AC4">
            <w:pPr>
              <w:jc w:val="center"/>
              <w:rPr>
                <w:sz w:val="22"/>
                <w:szCs w:val="22"/>
              </w:rPr>
            </w:pPr>
            <w:r>
              <w:rPr>
                <w:sz w:val="22"/>
                <w:szCs w:val="22"/>
              </w:rPr>
              <w:t>1</w:t>
            </w:r>
          </w:p>
        </w:tc>
        <w:tc>
          <w:tcPr>
            <w:tcW w:w="5130" w:type="dxa"/>
          </w:tcPr>
          <w:p w14:paraId="55520ACA" w14:textId="77777777" w:rsidR="006E3B95" w:rsidRPr="00407790" w:rsidRDefault="00663531" w:rsidP="00407790">
            <w:pPr>
              <w:jc w:val="both"/>
              <w:rPr>
                <w:sz w:val="22"/>
                <w:szCs w:val="22"/>
              </w:rPr>
            </w:pPr>
            <w:r>
              <w:rPr>
                <w:sz w:val="22"/>
                <w:szCs w:val="22"/>
              </w:rPr>
              <w:t>Argos USA LLC</w:t>
            </w:r>
          </w:p>
        </w:tc>
      </w:tr>
      <w:tr w:rsidR="006E3B95" w:rsidRPr="00407790" w14:paraId="7E135B89" w14:textId="77777777" w:rsidTr="006E3B95">
        <w:tblPrEx>
          <w:tblBorders>
            <w:insideH w:val="single" w:sz="4" w:space="0" w:color="auto"/>
            <w:insideV w:val="single" w:sz="4" w:space="0" w:color="auto"/>
          </w:tblBorders>
        </w:tblPrEx>
        <w:trPr>
          <w:trHeight w:val="270"/>
          <w:jc w:val="center"/>
        </w:trPr>
        <w:tc>
          <w:tcPr>
            <w:tcW w:w="885" w:type="dxa"/>
            <w:tcBorders>
              <w:bottom w:val="single" w:sz="4" w:space="0" w:color="auto"/>
            </w:tcBorders>
          </w:tcPr>
          <w:p w14:paraId="653F5837" w14:textId="77777777" w:rsidR="006E3B95" w:rsidRPr="00407790" w:rsidRDefault="006E3B95" w:rsidP="00F33AC4">
            <w:pPr>
              <w:jc w:val="center"/>
              <w:rPr>
                <w:sz w:val="22"/>
                <w:szCs w:val="22"/>
              </w:rPr>
            </w:pPr>
          </w:p>
        </w:tc>
        <w:tc>
          <w:tcPr>
            <w:tcW w:w="5130" w:type="dxa"/>
            <w:tcBorders>
              <w:bottom w:val="single" w:sz="4" w:space="0" w:color="auto"/>
            </w:tcBorders>
          </w:tcPr>
          <w:p w14:paraId="4A2810A5" w14:textId="77777777" w:rsidR="006E3B95" w:rsidRPr="00407790" w:rsidRDefault="006E3B95" w:rsidP="00407790">
            <w:pPr>
              <w:jc w:val="both"/>
              <w:rPr>
                <w:sz w:val="22"/>
                <w:szCs w:val="22"/>
              </w:rPr>
            </w:pPr>
          </w:p>
        </w:tc>
      </w:tr>
    </w:tbl>
    <w:p w14:paraId="47AB8F8E" w14:textId="77777777" w:rsidR="00E15F17" w:rsidRPr="00407790" w:rsidRDefault="00E15F17" w:rsidP="00407790">
      <w:pPr>
        <w:jc w:val="both"/>
        <w:rPr>
          <w:b/>
          <w:bCs/>
          <w:sz w:val="22"/>
          <w:szCs w:val="22"/>
        </w:rPr>
      </w:pPr>
    </w:p>
    <w:p w14:paraId="1BAF0CEF" w14:textId="77777777" w:rsidR="009C505A" w:rsidRPr="00407790" w:rsidRDefault="00370F76" w:rsidP="00B96E60">
      <w:pPr>
        <w:rPr>
          <w:sz w:val="22"/>
          <w:szCs w:val="22"/>
        </w:rPr>
      </w:pPr>
      <w:r w:rsidRPr="00407790">
        <w:rPr>
          <w:b/>
          <w:bCs/>
          <w:sz w:val="22"/>
          <w:szCs w:val="22"/>
        </w:rPr>
        <w:t>Zone 1</w:t>
      </w:r>
      <w:r w:rsidRPr="00407790">
        <w:rPr>
          <w:sz w:val="22"/>
          <w:szCs w:val="22"/>
        </w:rPr>
        <w:t xml:space="preserve"> - TASD Main Line Station 95 +02.00 AT North Abutment of Three Mile Creek Bridge and all locations or spurs south thereof on and west of west bank of the Mobile River.</w:t>
      </w:r>
      <w:r w:rsidRPr="00407790">
        <w:rPr>
          <w:sz w:val="22"/>
          <w:szCs w:val="22"/>
        </w:rPr>
        <w:br/>
      </w:r>
      <w:r w:rsidRPr="00407790">
        <w:rPr>
          <w:b/>
          <w:bCs/>
          <w:sz w:val="22"/>
          <w:szCs w:val="22"/>
        </w:rPr>
        <w:t>Zone 2</w:t>
      </w:r>
      <w:r w:rsidRPr="00407790">
        <w:rPr>
          <w:sz w:val="22"/>
          <w:szCs w:val="22"/>
        </w:rPr>
        <w:t xml:space="preserve"> - TASD Station 23 +59.58 at ownership marker on Chickasaw Branch Line and all locations on spurs south thereof or west of west bank of the Mobile River north of Zone 1.</w:t>
      </w:r>
      <w:r w:rsidRPr="00407790">
        <w:rPr>
          <w:sz w:val="22"/>
          <w:szCs w:val="22"/>
        </w:rPr>
        <w:br/>
      </w:r>
      <w:r w:rsidRPr="00407790">
        <w:rPr>
          <w:b/>
          <w:bCs/>
          <w:sz w:val="22"/>
          <w:szCs w:val="22"/>
        </w:rPr>
        <w:t>Zone</w:t>
      </w:r>
      <w:r w:rsidR="00B96E60">
        <w:rPr>
          <w:b/>
          <w:bCs/>
          <w:sz w:val="22"/>
          <w:szCs w:val="22"/>
        </w:rPr>
        <w:t xml:space="preserve"> </w:t>
      </w:r>
      <w:r w:rsidRPr="00407790">
        <w:rPr>
          <w:b/>
          <w:bCs/>
          <w:sz w:val="22"/>
          <w:szCs w:val="22"/>
        </w:rPr>
        <w:t>3</w:t>
      </w:r>
      <w:r w:rsidRPr="00407790">
        <w:rPr>
          <w:sz w:val="22"/>
          <w:szCs w:val="22"/>
        </w:rPr>
        <w:t xml:space="preserve"> - All locations on Chickasaw Branch other than shown in Zone 2.</w:t>
      </w:r>
      <w:r w:rsidRPr="00407790">
        <w:rPr>
          <w:sz w:val="22"/>
          <w:szCs w:val="22"/>
        </w:rPr>
        <w:br/>
      </w:r>
      <w:r w:rsidRPr="00407790">
        <w:rPr>
          <w:b/>
          <w:bCs/>
          <w:sz w:val="22"/>
          <w:szCs w:val="22"/>
        </w:rPr>
        <w:t>Zone</w:t>
      </w:r>
      <w:r w:rsidR="00B96E60">
        <w:rPr>
          <w:b/>
          <w:bCs/>
          <w:sz w:val="22"/>
          <w:szCs w:val="22"/>
        </w:rPr>
        <w:t xml:space="preserve"> </w:t>
      </w:r>
      <w:r w:rsidRPr="00407790">
        <w:rPr>
          <w:b/>
          <w:bCs/>
          <w:sz w:val="22"/>
          <w:szCs w:val="22"/>
        </w:rPr>
        <w:t>4</w:t>
      </w:r>
      <w:r w:rsidR="00B96E60">
        <w:rPr>
          <w:b/>
          <w:bCs/>
          <w:sz w:val="22"/>
          <w:szCs w:val="22"/>
        </w:rPr>
        <w:t xml:space="preserve"> - </w:t>
      </w:r>
      <w:r w:rsidR="00407790">
        <w:rPr>
          <w:b/>
          <w:bCs/>
          <w:sz w:val="22"/>
          <w:szCs w:val="22"/>
        </w:rPr>
        <w:t xml:space="preserve"> </w:t>
      </w:r>
      <w:r w:rsidR="006B4B35" w:rsidRPr="00407790">
        <w:rPr>
          <w:sz w:val="22"/>
          <w:szCs w:val="22"/>
        </w:rPr>
        <w:t xml:space="preserve">Previous </w:t>
      </w:r>
      <w:r w:rsidRPr="00407790">
        <w:rPr>
          <w:sz w:val="22"/>
          <w:szCs w:val="22"/>
        </w:rPr>
        <w:t>Frascati Yards</w:t>
      </w:r>
      <w:r w:rsidR="006B4B35" w:rsidRPr="00407790">
        <w:rPr>
          <w:sz w:val="22"/>
          <w:szCs w:val="22"/>
        </w:rPr>
        <w:t xml:space="preserve"> location</w:t>
      </w:r>
      <w:r w:rsidRPr="00407790">
        <w:rPr>
          <w:sz w:val="22"/>
          <w:szCs w:val="22"/>
        </w:rPr>
        <w:br/>
      </w:r>
      <w:r w:rsidRPr="00407790">
        <w:rPr>
          <w:b/>
          <w:bCs/>
          <w:sz w:val="22"/>
          <w:szCs w:val="22"/>
        </w:rPr>
        <w:t>Zone 5</w:t>
      </w:r>
      <w:r w:rsidRPr="00407790">
        <w:rPr>
          <w:sz w:val="22"/>
          <w:szCs w:val="22"/>
        </w:rPr>
        <w:t xml:space="preserve"> - McDuffie Island</w:t>
      </w:r>
      <w:r w:rsidR="0078261F" w:rsidRPr="00407790">
        <w:rPr>
          <w:sz w:val="22"/>
          <w:szCs w:val="22"/>
        </w:rPr>
        <w:t xml:space="preserve">, </w:t>
      </w:r>
      <w:proofErr w:type="spellStart"/>
      <w:r w:rsidR="0078261F" w:rsidRPr="00407790">
        <w:rPr>
          <w:sz w:val="22"/>
          <w:szCs w:val="22"/>
        </w:rPr>
        <w:t>Brookley</w:t>
      </w:r>
      <w:proofErr w:type="spellEnd"/>
      <w:r w:rsidR="0078261F" w:rsidRPr="00407790">
        <w:rPr>
          <w:sz w:val="22"/>
          <w:szCs w:val="22"/>
        </w:rPr>
        <w:t xml:space="preserve"> Industrial Complex</w:t>
      </w:r>
    </w:p>
    <w:p w14:paraId="258FF834" w14:textId="77777777" w:rsidR="009C505A" w:rsidRDefault="009C505A" w:rsidP="00407790">
      <w:pPr>
        <w:jc w:val="both"/>
        <w:rPr>
          <w:sz w:val="22"/>
          <w:szCs w:val="22"/>
        </w:rPr>
      </w:pPr>
    </w:p>
    <w:p w14:paraId="1F31B264" w14:textId="77777777" w:rsidR="00F33AC4" w:rsidRDefault="00F33AC4" w:rsidP="00407790">
      <w:pPr>
        <w:jc w:val="both"/>
        <w:rPr>
          <w:sz w:val="22"/>
          <w:szCs w:val="22"/>
        </w:rPr>
      </w:pPr>
    </w:p>
    <w:p w14:paraId="50957574" w14:textId="77777777" w:rsidR="00F33AC4" w:rsidRPr="00407790" w:rsidRDefault="00F33AC4" w:rsidP="00407790">
      <w:pPr>
        <w:jc w:val="both"/>
        <w:rPr>
          <w:sz w:val="22"/>
          <w:szCs w:val="22"/>
        </w:rPr>
      </w:pPr>
    </w:p>
    <w:p w14:paraId="10C7B5CA" w14:textId="77777777" w:rsidR="00A959B0" w:rsidRDefault="00A959B0" w:rsidP="00407790">
      <w:pPr>
        <w:jc w:val="both"/>
        <w:rPr>
          <w:b/>
          <w:bCs/>
          <w:sz w:val="22"/>
          <w:szCs w:val="22"/>
        </w:rPr>
      </w:pPr>
      <w:bookmarkStart w:id="34" w:name="s350p"/>
    </w:p>
    <w:p w14:paraId="5895C745" w14:textId="77777777" w:rsidR="00A959B0" w:rsidRDefault="00A959B0" w:rsidP="00407790">
      <w:pPr>
        <w:jc w:val="both"/>
        <w:rPr>
          <w:b/>
          <w:bCs/>
          <w:sz w:val="22"/>
          <w:szCs w:val="22"/>
        </w:rPr>
      </w:pPr>
    </w:p>
    <w:p w14:paraId="050A8773" w14:textId="77777777" w:rsidR="00A959B0" w:rsidRDefault="00A959B0" w:rsidP="00407790">
      <w:pPr>
        <w:jc w:val="both"/>
        <w:rPr>
          <w:b/>
          <w:bCs/>
          <w:sz w:val="22"/>
          <w:szCs w:val="22"/>
        </w:rPr>
      </w:pPr>
    </w:p>
    <w:p w14:paraId="7FFAF109" w14:textId="77777777" w:rsidR="00A959B0" w:rsidRDefault="00A959B0" w:rsidP="00407790">
      <w:pPr>
        <w:jc w:val="both"/>
        <w:rPr>
          <w:b/>
          <w:bCs/>
          <w:sz w:val="22"/>
          <w:szCs w:val="22"/>
        </w:rPr>
      </w:pPr>
    </w:p>
    <w:p w14:paraId="58FDD131" w14:textId="77777777" w:rsidR="00A959B0" w:rsidRDefault="00A959B0" w:rsidP="00407790">
      <w:pPr>
        <w:jc w:val="both"/>
        <w:rPr>
          <w:b/>
          <w:bCs/>
          <w:sz w:val="22"/>
          <w:szCs w:val="22"/>
        </w:rPr>
      </w:pPr>
    </w:p>
    <w:p w14:paraId="1C4F266F" w14:textId="77777777" w:rsidR="00A959B0" w:rsidRDefault="00A959B0" w:rsidP="00407790">
      <w:pPr>
        <w:jc w:val="both"/>
        <w:rPr>
          <w:b/>
          <w:bCs/>
          <w:sz w:val="22"/>
          <w:szCs w:val="22"/>
        </w:rPr>
      </w:pPr>
    </w:p>
    <w:p w14:paraId="23823DCD" w14:textId="77777777" w:rsidR="00A959B0" w:rsidRDefault="00A959B0" w:rsidP="00407790">
      <w:pPr>
        <w:jc w:val="both"/>
        <w:rPr>
          <w:b/>
          <w:bCs/>
          <w:sz w:val="22"/>
          <w:szCs w:val="22"/>
        </w:rPr>
      </w:pPr>
    </w:p>
    <w:p w14:paraId="5689B444" w14:textId="77777777" w:rsidR="00A959B0" w:rsidRDefault="00A959B0" w:rsidP="00407790">
      <w:pPr>
        <w:jc w:val="both"/>
        <w:rPr>
          <w:b/>
          <w:bCs/>
          <w:sz w:val="22"/>
          <w:szCs w:val="22"/>
        </w:rPr>
      </w:pPr>
    </w:p>
    <w:p w14:paraId="7BD589E3" w14:textId="77777777" w:rsidR="00A959B0" w:rsidRDefault="00A959B0" w:rsidP="00407790">
      <w:pPr>
        <w:jc w:val="both"/>
        <w:rPr>
          <w:b/>
          <w:bCs/>
          <w:sz w:val="22"/>
          <w:szCs w:val="22"/>
        </w:rPr>
      </w:pPr>
    </w:p>
    <w:p w14:paraId="4A17CCF7" w14:textId="77777777" w:rsidR="00370F76" w:rsidRPr="0014076A" w:rsidRDefault="00370F76" w:rsidP="00407790">
      <w:pPr>
        <w:jc w:val="both"/>
        <w:rPr>
          <w:b/>
          <w:bCs/>
          <w:sz w:val="22"/>
          <w:szCs w:val="22"/>
        </w:rPr>
      </w:pPr>
      <w:proofErr w:type="gramStart"/>
      <w:r w:rsidRPr="0014076A">
        <w:rPr>
          <w:b/>
          <w:bCs/>
          <w:sz w:val="22"/>
          <w:szCs w:val="22"/>
        </w:rPr>
        <w:t xml:space="preserve">350  </w:t>
      </w:r>
      <w:bookmarkEnd w:id="34"/>
      <w:r w:rsidRPr="0014076A">
        <w:rPr>
          <w:b/>
          <w:bCs/>
          <w:sz w:val="22"/>
          <w:szCs w:val="22"/>
        </w:rPr>
        <w:t>Switching</w:t>
      </w:r>
      <w:proofErr w:type="gramEnd"/>
      <w:r w:rsidRPr="0014076A">
        <w:rPr>
          <w:b/>
          <w:bCs/>
          <w:sz w:val="22"/>
          <w:szCs w:val="22"/>
        </w:rPr>
        <w:t xml:space="preserve"> Charges in Connection with Terminal Switching and Interchange Tracks with Connecting Railroad Carriers (See Item 40)</w:t>
      </w:r>
    </w:p>
    <w:p w14:paraId="0E1EF12E" w14:textId="77777777" w:rsidR="00370F76" w:rsidRPr="0014076A" w:rsidRDefault="00370F76">
      <w:pPr>
        <w:rPr>
          <w:sz w:val="22"/>
          <w:szCs w:val="22"/>
        </w:rPr>
      </w:pPr>
    </w:p>
    <w:tbl>
      <w:tblPr>
        <w:tblW w:w="92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31"/>
        <w:gridCol w:w="3930"/>
        <w:gridCol w:w="1536"/>
      </w:tblGrid>
      <w:tr w:rsidR="00370F76" w:rsidRPr="0014076A" w14:paraId="35CEF3A6" w14:textId="77777777">
        <w:trPr>
          <w:jc w:val="center"/>
        </w:trPr>
        <w:tc>
          <w:tcPr>
            <w:tcW w:w="3831" w:type="dxa"/>
            <w:tcBorders>
              <w:top w:val="single" w:sz="4" w:space="0" w:color="auto"/>
              <w:left w:val="single" w:sz="4" w:space="0" w:color="auto"/>
              <w:bottom w:val="single" w:sz="4" w:space="0" w:color="auto"/>
              <w:right w:val="single" w:sz="4" w:space="0" w:color="auto"/>
            </w:tcBorders>
            <w:shd w:val="clear" w:color="auto" w:fill="FFFF99"/>
          </w:tcPr>
          <w:p w14:paraId="54173632" w14:textId="77777777" w:rsidR="00370F76" w:rsidRPr="0014076A" w:rsidRDefault="00370F76" w:rsidP="009A4475">
            <w:pPr>
              <w:jc w:val="center"/>
              <w:rPr>
                <w:b/>
                <w:bCs/>
                <w:sz w:val="22"/>
                <w:szCs w:val="22"/>
              </w:rPr>
            </w:pPr>
            <w:r w:rsidRPr="0014076A">
              <w:rPr>
                <w:b/>
                <w:bCs/>
                <w:sz w:val="22"/>
                <w:szCs w:val="22"/>
              </w:rPr>
              <w:t>Connection with Terminal Switching Applying On</w:t>
            </w:r>
          </w:p>
        </w:tc>
        <w:tc>
          <w:tcPr>
            <w:tcW w:w="3930" w:type="dxa"/>
            <w:tcBorders>
              <w:top w:val="single" w:sz="4" w:space="0" w:color="auto"/>
              <w:left w:val="single" w:sz="4" w:space="0" w:color="auto"/>
              <w:bottom w:val="single" w:sz="4" w:space="0" w:color="auto"/>
              <w:right w:val="single" w:sz="4" w:space="0" w:color="auto"/>
            </w:tcBorders>
            <w:shd w:val="clear" w:color="auto" w:fill="FFFF99"/>
          </w:tcPr>
          <w:p w14:paraId="1986F6C1" w14:textId="77777777" w:rsidR="00370F76" w:rsidRPr="0014076A" w:rsidRDefault="00370F76" w:rsidP="009A4475">
            <w:pPr>
              <w:jc w:val="center"/>
              <w:rPr>
                <w:b/>
                <w:bCs/>
                <w:sz w:val="22"/>
                <w:szCs w:val="22"/>
              </w:rPr>
            </w:pPr>
            <w:r w:rsidRPr="0014076A">
              <w:rPr>
                <w:b/>
                <w:bCs/>
                <w:sz w:val="22"/>
                <w:szCs w:val="22"/>
              </w:rPr>
              <w:t xml:space="preserve">Switching Charges </w:t>
            </w:r>
          </w:p>
          <w:p w14:paraId="69B514BD" w14:textId="77777777" w:rsidR="00370F76" w:rsidRPr="0014076A" w:rsidRDefault="00370F76" w:rsidP="009A4475">
            <w:pPr>
              <w:jc w:val="center"/>
              <w:rPr>
                <w:b/>
                <w:bCs/>
                <w:sz w:val="22"/>
                <w:szCs w:val="22"/>
              </w:rPr>
            </w:pPr>
            <w:r w:rsidRPr="0014076A">
              <w:rPr>
                <w:b/>
                <w:bCs/>
                <w:sz w:val="22"/>
                <w:szCs w:val="22"/>
              </w:rPr>
              <w:t>(See Item 40)</w:t>
            </w:r>
          </w:p>
        </w:tc>
        <w:tc>
          <w:tcPr>
            <w:tcW w:w="1536" w:type="dxa"/>
            <w:tcBorders>
              <w:top w:val="single" w:sz="4" w:space="0" w:color="auto"/>
              <w:left w:val="single" w:sz="4" w:space="0" w:color="auto"/>
              <w:bottom w:val="single" w:sz="4" w:space="0" w:color="auto"/>
              <w:right w:val="single" w:sz="4" w:space="0" w:color="auto"/>
            </w:tcBorders>
            <w:shd w:val="clear" w:color="auto" w:fill="FFFF99"/>
          </w:tcPr>
          <w:p w14:paraId="62E99390" w14:textId="77777777" w:rsidR="00370F76" w:rsidRPr="0014076A" w:rsidRDefault="00370F76" w:rsidP="009A4475">
            <w:pPr>
              <w:jc w:val="center"/>
              <w:rPr>
                <w:b/>
                <w:bCs/>
                <w:sz w:val="22"/>
                <w:szCs w:val="22"/>
              </w:rPr>
            </w:pPr>
            <w:r w:rsidRPr="0014076A">
              <w:rPr>
                <w:b/>
                <w:bCs/>
                <w:sz w:val="22"/>
                <w:szCs w:val="22"/>
              </w:rPr>
              <w:t>Charge</w:t>
            </w:r>
            <w:r w:rsidRPr="0014076A">
              <w:rPr>
                <w:b/>
                <w:bCs/>
                <w:sz w:val="22"/>
                <w:szCs w:val="22"/>
              </w:rPr>
              <w:br/>
              <w:t>Per Car</w:t>
            </w:r>
          </w:p>
        </w:tc>
      </w:tr>
      <w:tr w:rsidR="00370F76" w:rsidRPr="0014076A" w14:paraId="30096BB8" w14:textId="77777777">
        <w:trPr>
          <w:cantSplit/>
          <w:jc w:val="center"/>
        </w:trPr>
        <w:tc>
          <w:tcPr>
            <w:tcW w:w="3831" w:type="dxa"/>
            <w:tcBorders>
              <w:top w:val="single" w:sz="4" w:space="0" w:color="auto"/>
              <w:left w:val="single" w:sz="4" w:space="0" w:color="auto"/>
              <w:bottom w:val="nil"/>
              <w:right w:val="single" w:sz="4" w:space="0" w:color="auto"/>
            </w:tcBorders>
          </w:tcPr>
          <w:p w14:paraId="5F65F634" w14:textId="77777777" w:rsidR="00370F76" w:rsidRPr="0014076A" w:rsidRDefault="00370F76" w:rsidP="009A4475">
            <w:pPr>
              <w:rPr>
                <w:sz w:val="22"/>
                <w:szCs w:val="22"/>
              </w:rPr>
            </w:pPr>
            <w:r w:rsidRPr="0014076A">
              <w:rPr>
                <w:sz w:val="22"/>
                <w:szCs w:val="22"/>
              </w:rPr>
              <w:t>ALL FREIGHT for which charges are not otherwise specifically provided in this Item, in or on cars</w:t>
            </w:r>
          </w:p>
        </w:tc>
        <w:tc>
          <w:tcPr>
            <w:tcW w:w="3930" w:type="dxa"/>
            <w:tcBorders>
              <w:top w:val="single" w:sz="4" w:space="0" w:color="auto"/>
              <w:left w:val="single" w:sz="4" w:space="0" w:color="auto"/>
              <w:bottom w:val="single" w:sz="4" w:space="0" w:color="auto"/>
              <w:right w:val="single" w:sz="4" w:space="0" w:color="auto"/>
            </w:tcBorders>
          </w:tcPr>
          <w:p w14:paraId="65A30CFE" w14:textId="77777777" w:rsidR="00370F76" w:rsidRPr="0014076A" w:rsidRDefault="00370F76" w:rsidP="009A4475">
            <w:pPr>
              <w:rPr>
                <w:sz w:val="22"/>
                <w:szCs w:val="22"/>
              </w:rPr>
            </w:pPr>
            <w:r w:rsidRPr="0014076A">
              <w:rPr>
                <w:sz w:val="22"/>
                <w:szCs w:val="22"/>
              </w:rPr>
              <w:t xml:space="preserve">All switches, tracks, industries and warehouses located on TASD in </w:t>
            </w:r>
            <w:r w:rsidRPr="00B30303">
              <w:rPr>
                <w:b/>
                <w:sz w:val="22"/>
                <w:szCs w:val="22"/>
              </w:rPr>
              <w:t>Zone 1</w:t>
            </w:r>
            <w:r w:rsidRPr="0014076A">
              <w:rPr>
                <w:sz w:val="22"/>
                <w:szCs w:val="22"/>
              </w:rPr>
              <w:t xml:space="preserve"> (See Item 340), single car shipments</w:t>
            </w:r>
          </w:p>
        </w:tc>
        <w:tc>
          <w:tcPr>
            <w:tcW w:w="1536" w:type="dxa"/>
            <w:tcBorders>
              <w:top w:val="single" w:sz="4" w:space="0" w:color="auto"/>
              <w:left w:val="single" w:sz="4" w:space="0" w:color="auto"/>
              <w:bottom w:val="single" w:sz="4" w:space="0" w:color="auto"/>
              <w:right w:val="single" w:sz="4" w:space="0" w:color="auto"/>
            </w:tcBorders>
          </w:tcPr>
          <w:p w14:paraId="3B365FE3" w14:textId="73ED33F3" w:rsidR="00370F76" w:rsidRPr="00A1607D" w:rsidRDefault="00883989">
            <w:pPr>
              <w:jc w:val="center"/>
              <w:rPr>
                <w:sz w:val="22"/>
                <w:szCs w:val="22"/>
              </w:rPr>
            </w:pPr>
            <w:r w:rsidRPr="00A1607D">
              <w:rPr>
                <w:sz w:val="22"/>
                <w:szCs w:val="22"/>
              </w:rPr>
              <w:t>$</w:t>
            </w:r>
            <w:r w:rsidR="00BB5D22">
              <w:rPr>
                <w:sz w:val="22"/>
                <w:szCs w:val="22"/>
              </w:rPr>
              <w:t>380.08</w:t>
            </w:r>
          </w:p>
        </w:tc>
      </w:tr>
      <w:tr w:rsidR="00370F76" w:rsidRPr="0014076A" w14:paraId="583811BE" w14:textId="77777777">
        <w:trPr>
          <w:cantSplit/>
          <w:jc w:val="center"/>
        </w:trPr>
        <w:tc>
          <w:tcPr>
            <w:tcW w:w="3831" w:type="dxa"/>
            <w:tcBorders>
              <w:top w:val="nil"/>
              <w:left w:val="single" w:sz="4" w:space="0" w:color="auto"/>
              <w:bottom w:val="nil"/>
              <w:right w:val="single" w:sz="4" w:space="0" w:color="auto"/>
            </w:tcBorders>
            <w:vAlign w:val="center"/>
          </w:tcPr>
          <w:p w14:paraId="74764D07" w14:textId="77777777" w:rsidR="00370F76" w:rsidRPr="0014076A" w:rsidRDefault="00370F76" w:rsidP="009A4475">
            <w:pPr>
              <w:rPr>
                <w:sz w:val="22"/>
                <w:szCs w:val="22"/>
              </w:rPr>
            </w:pPr>
          </w:p>
        </w:tc>
        <w:tc>
          <w:tcPr>
            <w:tcW w:w="3930" w:type="dxa"/>
            <w:tcBorders>
              <w:top w:val="single" w:sz="4" w:space="0" w:color="auto"/>
              <w:left w:val="single" w:sz="4" w:space="0" w:color="auto"/>
              <w:bottom w:val="single" w:sz="4" w:space="0" w:color="auto"/>
              <w:right w:val="single" w:sz="4" w:space="0" w:color="auto"/>
            </w:tcBorders>
          </w:tcPr>
          <w:p w14:paraId="797607EA" w14:textId="77777777" w:rsidR="00370F76" w:rsidRPr="0014076A" w:rsidRDefault="00370F76" w:rsidP="009A4475">
            <w:pPr>
              <w:rPr>
                <w:sz w:val="22"/>
                <w:szCs w:val="22"/>
              </w:rPr>
            </w:pPr>
            <w:r w:rsidRPr="0014076A">
              <w:rPr>
                <w:sz w:val="22"/>
                <w:szCs w:val="22"/>
              </w:rPr>
              <w:t xml:space="preserve">All switches, tracks, industries and warehouses located on TASD in </w:t>
            </w:r>
            <w:r w:rsidRPr="00B30303">
              <w:rPr>
                <w:b/>
                <w:sz w:val="22"/>
                <w:szCs w:val="22"/>
              </w:rPr>
              <w:t>Zone 2</w:t>
            </w:r>
            <w:r w:rsidRPr="0014076A">
              <w:rPr>
                <w:sz w:val="22"/>
                <w:szCs w:val="22"/>
              </w:rPr>
              <w:t xml:space="preserve"> (See Item 340)</w:t>
            </w:r>
          </w:p>
        </w:tc>
        <w:tc>
          <w:tcPr>
            <w:tcW w:w="1536" w:type="dxa"/>
            <w:tcBorders>
              <w:top w:val="single" w:sz="4" w:space="0" w:color="auto"/>
              <w:left w:val="single" w:sz="4" w:space="0" w:color="auto"/>
              <w:bottom w:val="single" w:sz="4" w:space="0" w:color="auto"/>
              <w:right w:val="single" w:sz="4" w:space="0" w:color="auto"/>
            </w:tcBorders>
          </w:tcPr>
          <w:p w14:paraId="401A9E4F" w14:textId="6DEEE3C4" w:rsidR="00370F76" w:rsidRPr="00A1607D" w:rsidRDefault="009F0C98">
            <w:pPr>
              <w:jc w:val="center"/>
              <w:rPr>
                <w:sz w:val="22"/>
                <w:szCs w:val="22"/>
              </w:rPr>
            </w:pPr>
            <w:r w:rsidRPr="00A1607D">
              <w:rPr>
                <w:sz w:val="22"/>
                <w:szCs w:val="22"/>
              </w:rPr>
              <w:t>$</w:t>
            </w:r>
            <w:r w:rsidR="00BB5D22">
              <w:rPr>
                <w:sz w:val="22"/>
                <w:szCs w:val="22"/>
              </w:rPr>
              <w:t>472.24</w:t>
            </w:r>
          </w:p>
        </w:tc>
      </w:tr>
      <w:tr w:rsidR="00370F76" w:rsidRPr="0014076A" w14:paraId="153D43B2" w14:textId="77777777">
        <w:trPr>
          <w:cantSplit/>
          <w:jc w:val="center"/>
        </w:trPr>
        <w:tc>
          <w:tcPr>
            <w:tcW w:w="3831" w:type="dxa"/>
            <w:tcBorders>
              <w:top w:val="nil"/>
              <w:left w:val="single" w:sz="4" w:space="0" w:color="auto"/>
              <w:bottom w:val="nil"/>
              <w:right w:val="single" w:sz="4" w:space="0" w:color="auto"/>
            </w:tcBorders>
            <w:vAlign w:val="center"/>
          </w:tcPr>
          <w:p w14:paraId="7A0D8614" w14:textId="77777777" w:rsidR="00370F76" w:rsidRPr="0014076A" w:rsidRDefault="00370F76" w:rsidP="009A4475">
            <w:pPr>
              <w:rPr>
                <w:sz w:val="22"/>
                <w:szCs w:val="22"/>
              </w:rPr>
            </w:pPr>
          </w:p>
        </w:tc>
        <w:tc>
          <w:tcPr>
            <w:tcW w:w="3930" w:type="dxa"/>
            <w:tcBorders>
              <w:top w:val="single" w:sz="4" w:space="0" w:color="auto"/>
              <w:left w:val="single" w:sz="4" w:space="0" w:color="auto"/>
              <w:bottom w:val="single" w:sz="4" w:space="0" w:color="auto"/>
              <w:right w:val="single" w:sz="4" w:space="0" w:color="auto"/>
            </w:tcBorders>
          </w:tcPr>
          <w:p w14:paraId="73DDA838" w14:textId="77777777" w:rsidR="00370F76" w:rsidRPr="0014076A" w:rsidRDefault="00370F76" w:rsidP="009A4475">
            <w:pPr>
              <w:rPr>
                <w:sz w:val="22"/>
                <w:szCs w:val="22"/>
              </w:rPr>
            </w:pPr>
            <w:r w:rsidRPr="0014076A">
              <w:rPr>
                <w:sz w:val="22"/>
                <w:szCs w:val="22"/>
              </w:rPr>
              <w:t xml:space="preserve">All switches, tracks, industries and warehouses located on TASD in </w:t>
            </w:r>
            <w:r w:rsidRPr="00B30303">
              <w:rPr>
                <w:b/>
                <w:sz w:val="22"/>
                <w:szCs w:val="22"/>
              </w:rPr>
              <w:t>Zone 3</w:t>
            </w:r>
            <w:r w:rsidRPr="0014076A">
              <w:rPr>
                <w:sz w:val="22"/>
                <w:szCs w:val="22"/>
              </w:rPr>
              <w:t xml:space="preserve"> (See Item 340)</w:t>
            </w:r>
          </w:p>
        </w:tc>
        <w:tc>
          <w:tcPr>
            <w:tcW w:w="1536" w:type="dxa"/>
            <w:tcBorders>
              <w:top w:val="single" w:sz="4" w:space="0" w:color="auto"/>
              <w:left w:val="single" w:sz="4" w:space="0" w:color="auto"/>
              <w:bottom w:val="single" w:sz="4" w:space="0" w:color="auto"/>
              <w:right w:val="single" w:sz="4" w:space="0" w:color="auto"/>
            </w:tcBorders>
          </w:tcPr>
          <w:p w14:paraId="198B6F65" w14:textId="00A4C507" w:rsidR="00370F76" w:rsidRPr="00A1607D" w:rsidRDefault="009F0C98">
            <w:pPr>
              <w:jc w:val="center"/>
              <w:rPr>
                <w:sz w:val="22"/>
                <w:szCs w:val="22"/>
              </w:rPr>
            </w:pPr>
            <w:r w:rsidRPr="00A1607D">
              <w:rPr>
                <w:sz w:val="22"/>
                <w:szCs w:val="22"/>
              </w:rPr>
              <w:t>$</w:t>
            </w:r>
            <w:r w:rsidR="00BB5D22">
              <w:rPr>
                <w:sz w:val="22"/>
                <w:szCs w:val="22"/>
              </w:rPr>
              <w:t>661.78</w:t>
            </w:r>
          </w:p>
        </w:tc>
      </w:tr>
      <w:tr w:rsidR="00370F76" w:rsidRPr="0014076A" w14:paraId="001D086F" w14:textId="77777777">
        <w:trPr>
          <w:cantSplit/>
          <w:jc w:val="center"/>
        </w:trPr>
        <w:tc>
          <w:tcPr>
            <w:tcW w:w="3831" w:type="dxa"/>
            <w:tcBorders>
              <w:top w:val="nil"/>
              <w:left w:val="single" w:sz="4" w:space="0" w:color="auto"/>
              <w:bottom w:val="nil"/>
              <w:right w:val="single" w:sz="4" w:space="0" w:color="auto"/>
            </w:tcBorders>
            <w:vAlign w:val="center"/>
          </w:tcPr>
          <w:p w14:paraId="6A5ABA82" w14:textId="77777777" w:rsidR="00370F76" w:rsidRPr="0014076A" w:rsidRDefault="00370F76" w:rsidP="009A4475">
            <w:pPr>
              <w:rPr>
                <w:sz w:val="22"/>
                <w:szCs w:val="22"/>
              </w:rPr>
            </w:pPr>
          </w:p>
        </w:tc>
        <w:tc>
          <w:tcPr>
            <w:tcW w:w="3930" w:type="dxa"/>
            <w:tcBorders>
              <w:top w:val="single" w:sz="4" w:space="0" w:color="auto"/>
              <w:left w:val="single" w:sz="4" w:space="0" w:color="auto"/>
              <w:bottom w:val="single" w:sz="4" w:space="0" w:color="auto"/>
              <w:right w:val="single" w:sz="4" w:space="0" w:color="auto"/>
            </w:tcBorders>
          </w:tcPr>
          <w:p w14:paraId="35B20BEE" w14:textId="77777777" w:rsidR="00370F76" w:rsidRPr="0014076A" w:rsidRDefault="00370F76" w:rsidP="009A4475">
            <w:pPr>
              <w:rPr>
                <w:sz w:val="22"/>
                <w:szCs w:val="22"/>
              </w:rPr>
            </w:pPr>
            <w:r w:rsidRPr="0014076A">
              <w:rPr>
                <w:sz w:val="22"/>
                <w:szCs w:val="22"/>
              </w:rPr>
              <w:t xml:space="preserve">All switches, tracks, industries and warehouses located on TASD in </w:t>
            </w:r>
            <w:r w:rsidRPr="00B30303">
              <w:rPr>
                <w:b/>
                <w:sz w:val="22"/>
                <w:szCs w:val="22"/>
              </w:rPr>
              <w:t>Zone 4</w:t>
            </w:r>
            <w:r w:rsidRPr="0014076A">
              <w:rPr>
                <w:sz w:val="22"/>
                <w:szCs w:val="22"/>
              </w:rPr>
              <w:t xml:space="preserve"> (See Item 340)</w:t>
            </w:r>
          </w:p>
        </w:tc>
        <w:tc>
          <w:tcPr>
            <w:tcW w:w="1536" w:type="dxa"/>
            <w:tcBorders>
              <w:top w:val="single" w:sz="4" w:space="0" w:color="auto"/>
              <w:left w:val="single" w:sz="4" w:space="0" w:color="auto"/>
              <w:bottom w:val="single" w:sz="4" w:space="0" w:color="auto"/>
              <w:right w:val="single" w:sz="4" w:space="0" w:color="auto"/>
            </w:tcBorders>
          </w:tcPr>
          <w:p w14:paraId="0A808939" w14:textId="4C274388" w:rsidR="00370F76" w:rsidRPr="00A1607D" w:rsidRDefault="009F0C98">
            <w:pPr>
              <w:jc w:val="center"/>
              <w:rPr>
                <w:sz w:val="22"/>
                <w:szCs w:val="22"/>
              </w:rPr>
            </w:pPr>
            <w:r w:rsidRPr="00A1607D">
              <w:rPr>
                <w:sz w:val="22"/>
                <w:szCs w:val="22"/>
              </w:rPr>
              <w:t>$</w:t>
            </w:r>
            <w:r w:rsidR="00BB5D22">
              <w:rPr>
                <w:sz w:val="22"/>
                <w:szCs w:val="22"/>
              </w:rPr>
              <w:t>661.78</w:t>
            </w:r>
          </w:p>
        </w:tc>
      </w:tr>
      <w:tr w:rsidR="00370F76" w:rsidRPr="0014076A" w14:paraId="1BD17BF1" w14:textId="77777777">
        <w:trPr>
          <w:cantSplit/>
          <w:jc w:val="center"/>
        </w:trPr>
        <w:tc>
          <w:tcPr>
            <w:tcW w:w="3831" w:type="dxa"/>
            <w:tcBorders>
              <w:top w:val="nil"/>
              <w:left w:val="single" w:sz="4" w:space="0" w:color="auto"/>
              <w:bottom w:val="single" w:sz="4" w:space="0" w:color="auto"/>
              <w:right w:val="single" w:sz="4" w:space="0" w:color="auto"/>
            </w:tcBorders>
            <w:vAlign w:val="center"/>
          </w:tcPr>
          <w:p w14:paraId="74D92AB1" w14:textId="77777777" w:rsidR="00370F76" w:rsidRPr="0014076A" w:rsidRDefault="00370F76" w:rsidP="009A4475">
            <w:pPr>
              <w:rPr>
                <w:sz w:val="22"/>
                <w:szCs w:val="22"/>
              </w:rPr>
            </w:pPr>
          </w:p>
        </w:tc>
        <w:tc>
          <w:tcPr>
            <w:tcW w:w="3930" w:type="dxa"/>
            <w:tcBorders>
              <w:top w:val="single" w:sz="4" w:space="0" w:color="auto"/>
              <w:left w:val="single" w:sz="4" w:space="0" w:color="auto"/>
              <w:bottom w:val="single" w:sz="4" w:space="0" w:color="auto"/>
              <w:right w:val="single" w:sz="4" w:space="0" w:color="auto"/>
            </w:tcBorders>
          </w:tcPr>
          <w:p w14:paraId="4A47B420" w14:textId="77777777" w:rsidR="00370F76" w:rsidRPr="0014076A" w:rsidRDefault="00370F76" w:rsidP="009A4475">
            <w:pPr>
              <w:rPr>
                <w:sz w:val="22"/>
                <w:szCs w:val="22"/>
              </w:rPr>
            </w:pPr>
            <w:r w:rsidRPr="0014076A">
              <w:rPr>
                <w:sz w:val="22"/>
                <w:szCs w:val="22"/>
              </w:rPr>
              <w:t xml:space="preserve">All switches, tracks, industries and warehouses located on TASD in </w:t>
            </w:r>
            <w:r w:rsidRPr="00B30303">
              <w:rPr>
                <w:b/>
                <w:sz w:val="22"/>
                <w:szCs w:val="22"/>
              </w:rPr>
              <w:t>Zone 5</w:t>
            </w:r>
            <w:r w:rsidRPr="0014076A">
              <w:rPr>
                <w:sz w:val="22"/>
                <w:szCs w:val="22"/>
              </w:rPr>
              <w:t xml:space="preserve"> (See Item 340</w:t>
            </w:r>
            <w:r w:rsidR="0087236B">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3BD6002C" w14:textId="195695C5" w:rsidR="00370F76" w:rsidRPr="00A1607D" w:rsidRDefault="009F0C98">
            <w:pPr>
              <w:jc w:val="center"/>
              <w:rPr>
                <w:sz w:val="22"/>
                <w:szCs w:val="22"/>
              </w:rPr>
            </w:pPr>
            <w:r w:rsidRPr="00A1607D">
              <w:rPr>
                <w:sz w:val="22"/>
                <w:szCs w:val="22"/>
              </w:rPr>
              <w:t>$</w:t>
            </w:r>
            <w:r w:rsidR="00BB5D22">
              <w:rPr>
                <w:sz w:val="22"/>
                <w:szCs w:val="22"/>
              </w:rPr>
              <w:t>661.78</w:t>
            </w:r>
          </w:p>
        </w:tc>
      </w:tr>
      <w:tr w:rsidR="00B30303" w:rsidRPr="0014076A" w14:paraId="400D96C9" w14:textId="77777777">
        <w:trPr>
          <w:cantSplit/>
          <w:jc w:val="center"/>
        </w:trPr>
        <w:tc>
          <w:tcPr>
            <w:tcW w:w="3831" w:type="dxa"/>
            <w:tcBorders>
              <w:top w:val="nil"/>
              <w:left w:val="single" w:sz="4" w:space="0" w:color="auto"/>
              <w:bottom w:val="single" w:sz="4" w:space="0" w:color="auto"/>
              <w:right w:val="single" w:sz="4" w:space="0" w:color="auto"/>
            </w:tcBorders>
          </w:tcPr>
          <w:p w14:paraId="4E8C8BDD" w14:textId="77777777" w:rsidR="00B30303" w:rsidRPr="0014076A" w:rsidRDefault="00F02FE5" w:rsidP="00C74661">
            <w:pPr>
              <w:pStyle w:val="NoteHeading"/>
              <w:rPr>
                <w:rFonts w:ascii="Times New Roman" w:hAnsi="Times New Roman"/>
                <w:color w:val="auto"/>
                <w:sz w:val="22"/>
                <w:szCs w:val="22"/>
              </w:rPr>
            </w:pPr>
            <w:r>
              <w:rPr>
                <w:rFonts w:ascii="Times New Roman" w:hAnsi="Times New Roman"/>
                <w:color w:val="auto"/>
                <w:sz w:val="22"/>
                <w:szCs w:val="22"/>
              </w:rPr>
              <w:t>Auto Carriers</w:t>
            </w:r>
            <w:r w:rsidR="00B30303">
              <w:rPr>
                <w:rFonts w:ascii="Times New Roman" w:hAnsi="Times New Roman"/>
                <w:color w:val="auto"/>
                <w:sz w:val="22"/>
                <w:szCs w:val="22"/>
              </w:rPr>
              <w:t xml:space="preserve"> </w:t>
            </w:r>
          </w:p>
          <w:p w14:paraId="00DE89C9" w14:textId="06A436B5" w:rsidR="00B30303" w:rsidRPr="0014076A" w:rsidRDefault="00B30303" w:rsidP="00C74661">
            <w:pPr>
              <w:rPr>
                <w:sz w:val="22"/>
                <w:szCs w:val="22"/>
              </w:rPr>
            </w:pPr>
          </w:p>
        </w:tc>
        <w:tc>
          <w:tcPr>
            <w:tcW w:w="3930" w:type="dxa"/>
            <w:tcBorders>
              <w:top w:val="single" w:sz="4" w:space="0" w:color="auto"/>
              <w:left w:val="single" w:sz="4" w:space="0" w:color="auto"/>
              <w:bottom w:val="single" w:sz="4" w:space="0" w:color="auto"/>
              <w:right w:val="single" w:sz="4" w:space="0" w:color="auto"/>
            </w:tcBorders>
          </w:tcPr>
          <w:p w14:paraId="74589818" w14:textId="77777777" w:rsidR="00B30303" w:rsidRPr="0014076A" w:rsidRDefault="00B30303" w:rsidP="00F33AC4">
            <w:pPr>
              <w:rPr>
                <w:sz w:val="22"/>
                <w:szCs w:val="22"/>
              </w:rPr>
            </w:pPr>
            <w:r w:rsidRPr="0014076A">
              <w:rPr>
                <w:sz w:val="22"/>
                <w:szCs w:val="22"/>
              </w:rPr>
              <w:t>All switches and track</w:t>
            </w:r>
            <w:r>
              <w:rPr>
                <w:sz w:val="22"/>
                <w:szCs w:val="22"/>
              </w:rPr>
              <w:t xml:space="preserve"> </w:t>
            </w:r>
            <w:proofErr w:type="gramStart"/>
            <w:r>
              <w:rPr>
                <w:sz w:val="22"/>
                <w:szCs w:val="22"/>
              </w:rPr>
              <w:t xml:space="preserve">located  </w:t>
            </w:r>
            <w:r w:rsidR="00F33AC4">
              <w:rPr>
                <w:sz w:val="22"/>
                <w:szCs w:val="22"/>
              </w:rPr>
              <w:t>in</w:t>
            </w:r>
            <w:proofErr w:type="gramEnd"/>
            <w:r w:rsidR="00F33AC4">
              <w:rPr>
                <w:sz w:val="22"/>
                <w:szCs w:val="22"/>
              </w:rPr>
              <w:t xml:space="preserve"> </w:t>
            </w:r>
            <w:r w:rsidRPr="00F33AC4">
              <w:rPr>
                <w:b/>
                <w:sz w:val="22"/>
                <w:szCs w:val="22"/>
              </w:rPr>
              <w:t>Zone 1</w:t>
            </w:r>
            <w:r w:rsidR="00F33AC4">
              <w:rPr>
                <w:b/>
                <w:sz w:val="22"/>
                <w:szCs w:val="22"/>
              </w:rPr>
              <w:t xml:space="preserve"> </w:t>
            </w:r>
            <w:r w:rsidR="00F33AC4" w:rsidRPr="0014076A">
              <w:rPr>
                <w:sz w:val="22"/>
                <w:szCs w:val="22"/>
              </w:rPr>
              <w:t>(See Item 340</w:t>
            </w:r>
            <w:r w:rsidR="00F33AC4">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5CFB3C7" w14:textId="29BC71F2" w:rsidR="00B30303" w:rsidRPr="00A1607D" w:rsidRDefault="00B30303" w:rsidP="00C74661">
            <w:pPr>
              <w:jc w:val="center"/>
              <w:rPr>
                <w:sz w:val="22"/>
                <w:szCs w:val="22"/>
              </w:rPr>
            </w:pPr>
            <w:r w:rsidRPr="00A1607D">
              <w:rPr>
                <w:sz w:val="22"/>
                <w:szCs w:val="22"/>
              </w:rPr>
              <w:t>$</w:t>
            </w:r>
            <w:r w:rsidR="00BB5D22">
              <w:rPr>
                <w:sz w:val="22"/>
                <w:szCs w:val="22"/>
              </w:rPr>
              <w:t>451.17</w:t>
            </w:r>
          </w:p>
          <w:p w14:paraId="0C309D42" w14:textId="77777777" w:rsidR="00B30303" w:rsidRPr="00A1607D" w:rsidRDefault="00B30303" w:rsidP="00C74661">
            <w:pPr>
              <w:rPr>
                <w:sz w:val="22"/>
                <w:szCs w:val="22"/>
              </w:rPr>
            </w:pPr>
          </w:p>
        </w:tc>
      </w:tr>
      <w:tr w:rsidR="00845798" w:rsidRPr="0014076A" w14:paraId="331EF977" w14:textId="77777777" w:rsidTr="00165C47">
        <w:trPr>
          <w:cantSplit/>
          <w:jc w:val="center"/>
        </w:trPr>
        <w:tc>
          <w:tcPr>
            <w:tcW w:w="3831" w:type="dxa"/>
            <w:tcBorders>
              <w:top w:val="nil"/>
              <w:left w:val="single" w:sz="4" w:space="0" w:color="auto"/>
              <w:bottom w:val="single" w:sz="4" w:space="0" w:color="auto"/>
              <w:right w:val="single" w:sz="4" w:space="0" w:color="auto"/>
            </w:tcBorders>
          </w:tcPr>
          <w:p w14:paraId="645E847E" w14:textId="77777777" w:rsidR="00845798" w:rsidRPr="0014076A" w:rsidRDefault="00845798" w:rsidP="00DC4CF6">
            <w:pPr>
              <w:rPr>
                <w:sz w:val="22"/>
                <w:szCs w:val="22"/>
              </w:rPr>
            </w:pPr>
            <w:r w:rsidRPr="0014076A">
              <w:rPr>
                <w:sz w:val="22"/>
                <w:szCs w:val="22"/>
              </w:rPr>
              <w:t>Bulk Grain, Oil Seeds and/or products thereof destined</w:t>
            </w:r>
            <w:r>
              <w:rPr>
                <w:sz w:val="22"/>
                <w:szCs w:val="22"/>
              </w:rPr>
              <w:t xml:space="preserve"> </w:t>
            </w:r>
            <w:r w:rsidR="00DC4CF6">
              <w:rPr>
                <w:sz w:val="22"/>
                <w:szCs w:val="22"/>
              </w:rPr>
              <w:t xml:space="preserve">for </w:t>
            </w:r>
            <w:r>
              <w:rPr>
                <w:sz w:val="22"/>
                <w:szCs w:val="22"/>
              </w:rPr>
              <w:t xml:space="preserve">the </w:t>
            </w:r>
            <w:r w:rsidR="00DC4CF6">
              <w:rPr>
                <w:sz w:val="22"/>
                <w:szCs w:val="22"/>
              </w:rPr>
              <w:t>Grain Elevator AGREX Inc. (Formally</w:t>
            </w:r>
            <w:r>
              <w:rPr>
                <w:sz w:val="22"/>
                <w:szCs w:val="22"/>
              </w:rPr>
              <w:t xml:space="preserve"> </w:t>
            </w:r>
            <w:r w:rsidRPr="0014076A">
              <w:rPr>
                <w:sz w:val="22"/>
                <w:szCs w:val="22"/>
              </w:rPr>
              <w:t>FGDI)</w:t>
            </w:r>
          </w:p>
        </w:tc>
        <w:tc>
          <w:tcPr>
            <w:tcW w:w="3930" w:type="dxa"/>
            <w:tcBorders>
              <w:top w:val="single" w:sz="4" w:space="0" w:color="auto"/>
              <w:left w:val="single" w:sz="4" w:space="0" w:color="auto"/>
              <w:bottom w:val="single" w:sz="4" w:space="0" w:color="auto"/>
              <w:right w:val="single" w:sz="4" w:space="0" w:color="auto"/>
            </w:tcBorders>
          </w:tcPr>
          <w:p w14:paraId="190DD00F" w14:textId="77777777" w:rsidR="00845798" w:rsidRPr="0014076A" w:rsidRDefault="004F672C" w:rsidP="00C74661">
            <w:pPr>
              <w:rPr>
                <w:sz w:val="22"/>
                <w:szCs w:val="22"/>
              </w:rPr>
            </w:pPr>
            <w:r w:rsidRPr="0014076A">
              <w:rPr>
                <w:sz w:val="22"/>
                <w:szCs w:val="22"/>
              </w:rPr>
              <w:t>All switches and track</w:t>
            </w:r>
            <w:r>
              <w:rPr>
                <w:sz w:val="22"/>
                <w:szCs w:val="22"/>
              </w:rPr>
              <w:t xml:space="preserve"> </w:t>
            </w:r>
            <w:proofErr w:type="gramStart"/>
            <w:r>
              <w:rPr>
                <w:sz w:val="22"/>
                <w:szCs w:val="22"/>
              </w:rPr>
              <w:t>located  in</w:t>
            </w:r>
            <w:proofErr w:type="gramEnd"/>
            <w:r>
              <w:rPr>
                <w:sz w:val="22"/>
                <w:szCs w:val="22"/>
              </w:rPr>
              <w:t xml:space="preserve"> </w:t>
            </w:r>
            <w:r w:rsidRPr="00F33AC4">
              <w:rPr>
                <w:b/>
                <w:sz w:val="22"/>
                <w:szCs w:val="22"/>
              </w:rPr>
              <w:t>Zone 1</w:t>
            </w:r>
            <w:r>
              <w:rPr>
                <w:b/>
                <w:sz w:val="22"/>
                <w:szCs w:val="22"/>
              </w:rPr>
              <w:t xml:space="preserve"> </w:t>
            </w:r>
            <w:r w:rsidRPr="0014076A">
              <w:rPr>
                <w:sz w:val="22"/>
                <w:szCs w:val="22"/>
              </w:rPr>
              <w:t>(See Item 340</w:t>
            </w:r>
            <w:r>
              <w:rPr>
                <w:sz w:val="22"/>
                <w:szCs w:val="22"/>
              </w:rPr>
              <w:t>)</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41F393B6" w14:textId="3D6C206A" w:rsidR="00845798" w:rsidRDefault="00845798" w:rsidP="009F3E71">
            <w:pPr>
              <w:jc w:val="center"/>
              <w:rPr>
                <w:sz w:val="22"/>
                <w:szCs w:val="22"/>
              </w:rPr>
            </w:pPr>
            <w:r w:rsidRPr="00165C47">
              <w:rPr>
                <w:sz w:val="22"/>
                <w:szCs w:val="22"/>
              </w:rPr>
              <w:t>$</w:t>
            </w:r>
            <w:r w:rsidR="00F10E5D">
              <w:rPr>
                <w:sz w:val="22"/>
                <w:szCs w:val="22"/>
              </w:rPr>
              <w:t>124.17</w:t>
            </w:r>
          </w:p>
          <w:p w14:paraId="387672CD" w14:textId="77777777" w:rsidR="009F3E71" w:rsidRPr="00A1607D" w:rsidRDefault="009F3E71" w:rsidP="009F3E71">
            <w:pPr>
              <w:jc w:val="center"/>
              <w:rPr>
                <w:sz w:val="22"/>
                <w:szCs w:val="22"/>
              </w:rPr>
            </w:pPr>
          </w:p>
        </w:tc>
      </w:tr>
      <w:tr w:rsidR="00845798" w:rsidRPr="0014076A" w14:paraId="0A4483FE" w14:textId="77777777">
        <w:trPr>
          <w:cantSplit/>
          <w:jc w:val="center"/>
        </w:trPr>
        <w:tc>
          <w:tcPr>
            <w:tcW w:w="3831" w:type="dxa"/>
            <w:tcBorders>
              <w:top w:val="single" w:sz="4" w:space="0" w:color="auto"/>
              <w:left w:val="single" w:sz="4" w:space="0" w:color="auto"/>
              <w:bottom w:val="nil"/>
              <w:right w:val="single" w:sz="4" w:space="0" w:color="auto"/>
            </w:tcBorders>
          </w:tcPr>
          <w:p w14:paraId="46551FA6" w14:textId="77777777" w:rsidR="00845798" w:rsidRPr="0014076A" w:rsidRDefault="00845798" w:rsidP="009A4475">
            <w:pPr>
              <w:rPr>
                <w:sz w:val="22"/>
                <w:szCs w:val="22"/>
              </w:rPr>
            </w:pPr>
          </w:p>
        </w:tc>
        <w:tc>
          <w:tcPr>
            <w:tcW w:w="3930" w:type="dxa"/>
            <w:tcBorders>
              <w:top w:val="single" w:sz="4" w:space="0" w:color="auto"/>
              <w:left w:val="single" w:sz="4" w:space="0" w:color="auto"/>
              <w:bottom w:val="single" w:sz="4" w:space="0" w:color="auto"/>
              <w:right w:val="single" w:sz="4" w:space="0" w:color="auto"/>
            </w:tcBorders>
          </w:tcPr>
          <w:p w14:paraId="4AABFFD7" w14:textId="77777777" w:rsidR="00845798" w:rsidRPr="0014076A" w:rsidRDefault="00845798" w:rsidP="009A4475">
            <w:pPr>
              <w:rPr>
                <w:sz w:val="22"/>
                <w:szCs w:val="22"/>
              </w:rPr>
            </w:pPr>
          </w:p>
        </w:tc>
        <w:tc>
          <w:tcPr>
            <w:tcW w:w="1536" w:type="dxa"/>
            <w:tcBorders>
              <w:top w:val="single" w:sz="4" w:space="0" w:color="auto"/>
              <w:left w:val="single" w:sz="4" w:space="0" w:color="auto"/>
              <w:bottom w:val="single" w:sz="4" w:space="0" w:color="auto"/>
              <w:right w:val="single" w:sz="4" w:space="0" w:color="auto"/>
            </w:tcBorders>
          </w:tcPr>
          <w:p w14:paraId="4382C175" w14:textId="77777777" w:rsidR="00845798" w:rsidRPr="00A1607D" w:rsidRDefault="00845798" w:rsidP="00F65941">
            <w:pPr>
              <w:jc w:val="center"/>
              <w:rPr>
                <w:sz w:val="22"/>
                <w:szCs w:val="22"/>
              </w:rPr>
            </w:pPr>
          </w:p>
        </w:tc>
      </w:tr>
      <w:tr w:rsidR="00845798" w:rsidRPr="0014076A" w14:paraId="0370E1E3" w14:textId="77777777">
        <w:trPr>
          <w:cantSplit/>
          <w:jc w:val="center"/>
        </w:trPr>
        <w:tc>
          <w:tcPr>
            <w:tcW w:w="3831" w:type="dxa"/>
            <w:tcBorders>
              <w:top w:val="nil"/>
              <w:left w:val="single" w:sz="4" w:space="0" w:color="auto"/>
              <w:bottom w:val="single" w:sz="4" w:space="0" w:color="auto"/>
              <w:right w:val="single" w:sz="4" w:space="0" w:color="auto"/>
            </w:tcBorders>
            <w:vAlign w:val="center"/>
          </w:tcPr>
          <w:p w14:paraId="01885CA0" w14:textId="77777777" w:rsidR="00845798" w:rsidRPr="0014076A" w:rsidRDefault="00845798" w:rsidP="009A4475">
            <w:pPr>
              <w:rPr>
                <w:sz w:val="22"/>
                <w:szCs w:val="22"/>
              </w:rPr>
            </w:pPr>
          </w:p>
        </w:tc>
        <w:tc>
          <w:tcPr>
            <w:tcW w:w="3930" w:type="dxa"/>
            <w:tcBorders>
              <w:top w:val="single" w:sz="4" w:space="0" w:color="auto"/>
              <w:left w:val="single" w:sz="4" w:space="0" w:color="auto"/>
              <w:bottom w:val="single" w:sz="4" w:space="0" w:color="auto"/>
              <w:right w:val="single" w:sz="4" w:space="0" w:color="auto"/>
            </w:tcBorders>
          </w:tcPr>
          <w:p w14:paraId="67562630" w14:textId="77777777" w:rsidR="00845798" w:rsidRPr="0014076A" w:rsidRDefault="00845798" w:rsidP="009A4475">
            <w:pPr>
              <w:rPr>
                <w:sz w:val="22"/>
                <w:szCs w:val="22"/>
              </w:rPr>
            </w:pPr>
          </w:p>
        </w:tc>
        <w:tc>
          <w:tcPr>
            <w:tcW w:w="1536" w:type="dxa"/>
            <w:tcBorders>
              <w:top w:val="single" w:sz="4" w:space="0" w:color="auto"/>
              <w:left w:val="single" w:sz="4" w:space="0" w:color="auto"/>
              <w:bottom w:val="single" w:sz="4" w:space="0" w:color="auto"/>
              <w:right w:val="single" w:sz="4" w:space="0" w:color="auto"/>
            </w:tcBorders>
          </w:tcPr>
          <w:p w14:paraId="6F03E4E4" w14:textId="77777777" w:rsidR="00845798" w:rsidRPr="00A1607D" w:rsidRDefault="00845798" w:rsidP="00663531">
            <w:pPr>
              <w:rPr>
                <w:sz w:val="22"/>
                <w:szCs w:val="22"/>
              </w:rPr>
            </w:pPr>
          </w:p>
        </w:tc>
      </w:tr>
      <w:tr w:rsidR="00845798" w:rsidRPr="0014076A" w14:paraId="7F621A17" w14:textId="77777777">
        <w:trPr>
          <w:cantSplit/>
          <w:jc w:val="center"/>
        </w:trPr>
        <w:tc>
          <w:tcPr>
            <w:tcW w:w="3831" w:type="dxa"/>
            <w:tcBorders>
              <w:top w:val="nil"/>
              <w:left w:val="single" w:sz="4" w:space="0" w:color="auto"/>
              <w:bottom w:val="single" w:sz="4" w:space="0" w:color="auto"/>
              <w:right w:val="single" w:sz="4" w:space="0" w:color="auto"/>
            </w:tcBorders>
          </w:tcPr>
          <w:p w14:paraId="1C967A0A" w14:textId="77777777" w:rsidR="00845798" w:rsidRPr="0014076A" w:rsidRDefault="00845798" w:rsidP="00C74661">
            <w:pPr>
              <w:rPr>
                <w:sz w:val="22"/>
                <w:szCs w:val="22"/>
              </w:rPr>
            </w:pPr>
          </w:p>
        </w:tc>
        <w:tc>
          <w:tcPr>
            <w:tcW w:w="3930" w:type="dxa"/>
            <w:tcBorders>
              <w:top w:val="single" w:sz="4" w:space="0" w:color="auto"/>
              <w:left w:val="single" w:sz="4" w:space="0" w:color="auto"/>
              <w:bottom w:val="single" w:sz="4" w:space="0" w:color="auto"/>
              <w:right w:val="single" w:sz="4" w:space="0" w:color="auto"/>
            </w:tcBorders>
          </w:tcPr>
          <w:p w14:paraId="53D48A6D" w14:textId="77777777" w:rsidR="00845798" w:rsidRPr="0014076A" w:rsidRDefault="00845798" w:rsidP="00C74661">
            <w:pPr>
              <w:rPr>
                <w:sz w:val="22"/>
                <w:szCs w:val="22"/>
              </w:rPr>
            </w:pPr>
          </w:p>
        </w:tc>
        <w:tc>
          <w:tcPr>
            <w:tcW w:w="1536" w:type="dxa"/>
            <w:tcBorders>
              <w:top w:val="single" w:sz="4" w:space="0" w:color="auto"/>
              <w:left w:val="single" w:sz="4" w:space="0" w:color="auto"/>
              <w:bottom w:val="single" w:sz="4" w:space="0" w:color="auto"/>
              <w:right w:val="single" w:sz="4" w:space="0" w:color="auto"/>
            </w:tcBorders>
          </w:tcPr>
          <w:p w14:paraId="1BCF6BAA" w14:textId="77777777" w:rsidR="00845798" w:rsidRPr="00A1607D" w:rsidRDefault="00845798" w:rsidP="00F65941">
            <w:pPr>
              <w:jc w:val="center"/>
              <w:rPr>
                <w:sz w:val="22"/>
                <w:szCs w:val="22"/>
              </w:rPr>
            </w:pPr>
          </w:p>
        </w:tc>
      </w:tr>
      <w:tr w:rsidR="00D00F8A" w:rsidRPr="0014076A" w14:paraId="10515CB6" w14:textId="77777777">
        <w:trPr>
          <w:cantSplit/>
          <w:jc w:val="center"/>
        </w:trPr>
        <w:tc>
          <w:tcPr>
            <w:tcW w:w="3831" w:type="dxa"/>
            <w:tcBorders>
              <w:top w:val="nil"/>
              <w:left w:val="single" w:sz="4" w:space="0" w:color="auto"/>
              <w:bottom w:val="single" w:sz="4" w:space="0" w:color="auto"/>
              <w:right w:val="single" w:sz="4" w:space="0" w:color="auto"/>
            </w:tcBorders>
          </w:tcPr>
          <w:p w14:paraId="718FF38A" w14:textId="77777777" w:rsidR="00D00F8A" w:rsidRPr="00A1607D" w:rsidRDefault="00D00F8A" w:rsidP="00C74661">
            <w:pPr>
              <w:rPr>
                <w:sz w:val="22"/>
                <w:szCs w:val="22"/>
              </w:rPr>
            </w:pPr>
            <w:r w:rsidRPr="00A1607D">
              <w:rPr>
                <w:sz w:val="22"/>
                <w:szCs w:val="22"/>
              </w:rPr>
              <w:t xml:space="preserve">Berg </w:t>
            </w:r>
            <w:r w:rsidR="00004F39">
              <w:rPr>
                <w:sz w:val="22"/>
                <w:szCs w:val="22"/>
              </w:rPr>
              <w:t xml:space="preserve">Spiral </w:t>
            </w:r>
            <w:r w:rsidRPr="00A1607D">
              <w:rPr>
                <w:sz w:val="22"/>
                <w:szCs w:val="22"/>
              </w:rPr>
              <w:t>Pipe</w:t>
            </w:r>
          </w:p>
        </w:tc>
        <w:tc>
          <w:tcPr>
            <w:tcW w:w="3930" w:type="dxa"/>
            <w:tcBorders>
              <w:top w:val="single" w:sz="4" w:space="0" w:color="auto"/>
              <w:left w:val="single" w:sz="4" w:space="0" w:color="auto"/>
              <w:bottom w:val="single" w:sz="4" w:space="0" w:color="auto"/>
              <w:right w:val="single" w:sz="4" w:space="0" w:color="auto"/>
            </w:tcBorders>
          </w:tcPr>
          <w:p w14:paraId="3A7EF9D5" w14:textId="77777777" w:rsidR="00D00F8A" w:rsidRPr="00A1607D" w:rsidRDefault="00D00F8A" w:rsidP="00C74661">
            <w:pPr>
              <w:rPr>
                <w:sz w:val="22"/>
                <w:szCs w:val="22"/>
              </w:rPr>
            </w:pPr>
            <w:r w:rsidRPr="00A1607D">
              <w:rPr>
                <w:sz w:val="22"/>
                <w:szCs w:val="22"/>
              </w:rPr>
              <w:t xml:space="preserve">All switches and tracks located at Berg </w:t>
            </w:r>
            <w:r w:rsidR="00004F39">
              <w:rPr>
                <w:sz w:val="22"/>
                <w:szCs w:val="22"/>
              </w:rPr>
              <w:t xml:space="preserve">Spiral </w:t>
            </w:r>
            <w:r w:rsidRPr="00A1607D">
              <w:rPr>
                <w:sz w:val="22"/>
                <w:szCs w:val="22"/>
              </w:rPr>
              <w:t xml:space="preserve">Pipe in </w:t>
            </w:r>
            <w:r w:rsidRPr="00004F39">
              <w:rPr>
                <w:b/>
                <w:sz w:val="22"/>
                <w:szCs w:val="22"/>
              </w:rPr>
              <w:t>Zone 2</w:t>
            </w:r>
          </w:p>
        </w:tc>
        <w:tc>
          <w:tcPr>
            <w:tcW w:w="1536" w:type="dxa"/>
            <w:tcBorders>
              <w:top w:val="single" w:sz="4" w:space="0" w:color="auto"/>
              <w:left w:val="single" w:sz="4" w:space="0" w:color="auto"/>
              <w:bottom w:val="single" w:sz="4" w:space="0" w:color="auto"/>
              <w:right w:val="single" w:sz="4" w:space="0" w:color="auto"/>
            </w:tcBorders>
          </w:tcPr>
          <w:p w14:paraId="34432E3B" w14:textId="782451A1" w:rsidR="00D00F8A" w:rsidRPr="00A1607D" w:rsidRDefault="00D00F8A">
            <w:pPr>
              <w:jc w:val="center"/>
              <w:rPr>
                <w:sz w:val="22"/>
                <w:szCs w:val="22"/>
              </w:rPr>
            </w:pPr>
            <w:r w:rsidRPr="00A1607D">
              <w:rPr>
                <w:sz w:val="22"/>
                <w:szCs w:val="22"/>
              </w:rPr>
              <w:t>$</w:t>
            </w:r>
            <w:r w:rsidR="00F10E5D">
              <w:rPr>
                <w:sz w:val="22"/>
                <w:szCs w:val="22"/>
              </w:rPr>
              <w:t>377.78</w:t>
            </w:r>
          </w:p>
        </w:tc>
      </w:tr>
      <w:tr w:rsidR="00D00F8A" w:rsidRPr="0014076A" w14:paraId="288029E5" w14:textId="77777777">
        <w:trPr>
          <w:cantSplit/>
          <w:jc w:val="center"/>
        </w:trPr>
        <w:tc>
          <w:tcPr>
            <w:tcW w:w="3831" w:type="dxa"/>
            <w:tcBorders>
              <w:top w:val="single" w:sz="4" w:space="0" w:color="auto"/>
              <w:left w:val="single" w:sz="4" w:space="0" w:color="auto"/>
              <w:bottom w:val="single" w:sz="4" w:space="0" w:color="auto"/>
              <w:right w:val="single" w:sz="4" w:space="0" w:color="auto"/>
            </w:tcBorders>
          </w:tcPr>
          <w:p w14:paraId="1C5E6C57" w14:textId="77777777" w:rsidR="00D00F8A" w:rsidRPr="00A1607D" w:rsidRDefault="00590704" w:rsidP="00F65941">
            <w:pPr>
              <w:rPr>
                <w:sz w:val="22"/>
                <w:szCs w:val="22"/>
              </w:rPr>
            </w:pPr>
            <w:r>
              <w:rPr>
                <w:sz w:val="22"/>
                <w:szCs w:val="22"/>
              </w:rPr>
              <w:t>ARC</w:t>
            </w:r>
            <w:r w:rsidR="00D00F8A" w:rsidRPr="00A1607D">
              <w:rPr>
                <w:sz w:val="22"/>
                <w:szCs w:val="22"/>
              </w:rPr>
              <w:t xml:space="preserve"> Terminal</w:t>
            </w:r>
            <w:r>
              <w:rPr>
                <w:sz w:val="22"/>
                <w:szCs w:val="22"/>
              </w:rPr>
              <w:t xml:space="preserve">, Crimson Shipping and </w:t>
            </w:r>
            <w:r w:rsidR="00F65941">
              <w:rPr>
                <w:sz w:val="22"/>
                <w:szCs w:val="22"/>
              </w:rPr>
              <w:t>Center Point</w:t>
            </w:r>
          </w:p>
        </w:tc>
        <w:tc>
          <w:tcPr>
            <w:tcW w:w="3930" w:type="dxa"/>
            <w:tcBorders>
              <w:top w:val="single" w:sz="4" w:space="0" w:color="auto"/>
              <w:left w:val="single" w:sz="4" w:space="0" w:color="auto"/>
              <w:bottom w:val="single" w:sz="4" w:space="0" w:color="auto"/>
              <w:right w:val="single" w:sz="4" w:space="0" w:color="auto"/>
            </w:tcBorders>
          </w:tcPr>
          <w:p w14:paraId="6D6EFE40" w14:textId="77777777" w:rsidR="00D00F8A" w:rsidRPr="00A1607D" w:rsidRDefault="00D00F8A" w:rsidP="009A4475">
            <w:pPr>
              <w:rPr>
                <w:sz w:val="22"/>
                <w:szCs w:val="22"/>
              </w:rPr>
            </w:pPr>
            <w:r w:rsidRPr="00A1607D">
              <w:rPr>
                <w:sz w:val="22"/>
                <w:szCs w:val="22"/>
              </w:rPr>
              <w:t xml:space="preserve">All switches and tracks located at </w:t>
            </w:r>
            <w:smartTag w:uri="urn:schemas-microsoft-com:office:smarttags" w:element="place">
              <w:smartTag w:uri="urn:schemas-microsoft-com:office:smarttags" w:element="PlaceType">
                <w:r w:rsidR="00590704">
                  <w:rPr>
                    <w:sz w:val="22"/>
                    <w:szCs w:val="22"/>
                  </w:rPr>
                  <w:t>Port</w:t>
                </w:r>
              </w:smartTag>
              <w:r w:rsidR="00590704">
                <w:rPr>
                  <w:sz w:val="22"/>
                  <w:szCs w:val="22"/>
                </w:rPr>
                <w:t xml:space="preserve"> of </w:t>
              </w:r>
              <w:smartTag w:uri="urn:schemas-microsoft-com:office:smarttags" w:element="PlaceName">
                <w:r w:rsidR="00590704">
                  <w:rPr>
                    <w:sz w:val="22"/>
                    <w:szCs w:val="22"/>
                  </w:rPr>
                  <w:t>Chickasaw</w:t>
                </w:r>
              </w:smartTag>
            </w:smartTag>
            <w:r w:rsidRPr="00A1607D">
              <w:rPr>
                <w:sz w:val="22"/>
                <w:szCs w:val="22"/>
              </w:rPr>
              <w:t xml:space="preserve"> in </w:t>
            </w:r>
            <w:r w:rsidRPr="00004F39">
              <w:rPr>
                <w:b/>
                <w:sz w:val="22"/>
                <w:szCs w:val="22"/>
              </w:rPr>
              <w:t>Zone 3</w:t>
            </w:r>
          </w:p>
        </w:tc>
        <w:tc>
          <w:tcPr>
            <w:tcW w:w="1536" w:type="dxa"/>
            <w:tcBorders>
              <w:top w:val="single" w:sz="4" w:space="0" w:color="auto"/>
              <w:left w:val="single" w:sz="4" w:space="0" w:color="auto"/>
              <w:bottom w:val="single" w:sz="4" w:space="0" w:color="auto"/>
              <w:right w:val="single" w:sz="4" w:space="0" w:color="auto"/>
            </w:tcBorders>
          </w:tcPr>
          <w:p w14:paraId="561CC360" w14:textId="245C8680" w:rsidR="00D00F8A" w:rsidRPr="00A1607D" w:rsidRDefault="00D00F8A">
            <w:pPr>
              <w:jc w:val="center"/>
              <w:rPr>
                <w:sz w:val="22"/>
                <w:szCs w:val="22"/>
              </w:rPr>
            </w:pPr>
            <w:r w:rsidRPr="00A1607D">
              <w:rPr>
                <w:sz w:val="22"/>
                <w:szCs w:val="22"/>
              </w:rPr>
              <w:t>$</w:t>
            </w:r>
            <w:r w:rsidR="00F10E5D">
              <w:rPr>
                <w:sz w:val="22"/>
                <w:szCs w:val="22"/>
              </w:rPr>
              <w:t>661.78</w:t>
            </w:r>
          </w:p>
        </w:tc>
      </w:tr>
      <w:tr w:rsidR="00D00F8A" w:rsidRPr="0014076A" w14:paraId="5D2C0D52" w14:textId="77777777">
        <w:trPr>
          <w:jc w:val="center"/>
        </w:trPr>
        <w:tc>
          <w:tcPr>
            <w:tcW w:w="3831" w:type="dxa"/>
            <w:tcBorders>
              <w:bottom w:val="single" w:sz="4" w:space="0" w:color="auto"/>
              <w:right w:val="single" w:sz="4" w:space="0" w:color="auto"/>
            </w:tcBorders>
          </w:tcPr>
          <w:p w14:paraId="57D3FEDF" w14:textId="77777777" w:rsidR="00D00F8A" w:rsidRPr="0014076A" w:rsidRDefault="00D00F8A" w:rsidP="00C74661">
            <w:pPr>
              <w:rPr>
                <w:sz w:val="22"/>
                <w:szCs w:val="22"/>
              </w:rPr>
            </w:pPr>
            <w:r w:rsidRPr="0014076A">
              <w:rPr>
                <w:sz w:val="22"/>
                <w:szCs w:val="22"/>
              </w:rPr>
              <w:t xml:space="preserve">Empty Cars - ordered </w:t>
            </w:r>
            <w:r w:rsidR="002F56E6">
              <w:rPr>
                <w:sz w:val="22"/>
                <w:szCs w:val="22"/>
              </w:rPr>
              <w:t xml:space="preserve">and placed, </w:t>
            </w:r>
            <w:r w:rsidRPr="0014076A">
              <w:rPr>
                <w:sz w:val="22"/>
                <w:szCs w:val="22"/>
              </w:rPr>
              <w:t>but not used</w:t>
            </w:r>
            <w:r w:rsidR="002F56E6">
              <w:rPr>
                <w:sz w:val="22"/>
                <w:szCs w:val="22"/>
              </w:rPr>
              <w:t>, cancelled or rejected</w:t>
            </w:r>
          </w:p>
        </w:tc>
        <w:tc>
          <w:tcPr>
            <w:tcW w:w="3930" w:type="dxa"/>
            <w:tcBorders>
              <w:left w:val="single" w:sz="4" w:space="0" w:color="auto"/>
              <w:bottom w:val="single" w:sz="4" w:space="0" w:color="auto"/>
              <w:right w:val="single" w:sz="4" w:space="0" w:color="auto"/>
            </w:tcBorders>
          </w:tcPr>
          <w:p w14:paraId="7AE59231" w14:textId="77777777" w:rsidR="00D00F8A" w:rsidRPr="0014076A" w:rsidRDefault="00D00F8A" w:rsidP="00C74661">
            <w:pPr>
              <w:rPr>
                <w:sz w:val="22"/>
                <w:szCs w:val="22"/>
              </w:rPr>
            </w:pPr>
            <w:r w:rsidRPr="0014076A">
              <w:rPr>
                <w:sz w:val="22"/>
                <w:szCs w:val="22"/>
              </w:rPr>
              <w:t>All switches, tracks, industries and warehouses on TASD</w:t>
            </w:r>
          </w:p>
        </w:tc>
        <w:tc>
          <w:tcPr>
            <w:tcW w:w="1536" w:type="dxa"/>
            <w:tcBorders>
              <w:left w:val="single" w:sz="4" w:space="0" w:color="auto"/>
              <w:bottom w:val="single" w:sz="4" w:space="0" w:color="auto"/>
            </w:tcBorders>
          </w:tcPr>
          <w:p w14:paraId="54265231" w14:textId="0CA09D77" w:rsidR="00D00F8A" w:rsidRPr="00A1607D" w:rsidRDefault="00D00F8A">
            <w:pPr>
              <w:jc w:val="center"/>
              <w:rPr>
                <w:sz w:val="22"/>
                <w:szCs w:val="22"/>
              </w:rPr>
            </w:pPr>
            <w:r w:rsidRPr="00A1607D">
              <w:rPr>
                <w:sz w:val="22"/>
                <w:szCs w:val="22"/>
              </w:rPr>
              <w:t>$</w:t>
            </w:r>
            <w:r w:rsidR="00F10E5D">
              <w:rPr>
                <w:sz w:val="22"/>
                <w:szCs w:val="22"/>
              </w:rPr>
              <w:t>497.05</w:t>
            </w:r>
          </w:p>
        </w:tc>
      </w:tr>
      <w:tr w:rsidR="00D00F8A" w:rsidRPr="0014076A" w14:paraId="45E473A5" w14:textId="77777777">
        <w:trPr>
          <w:jc w:val="center"/>
        </w:trPr>
        <w:tc>
          <w:tcPr>
            <w:tcW w:w="3831" w:type="dxa"/>
            <w:tcBorders>
              <w:top w:val="single" w:sz="4" w:space="0" w:color="auto"/>
              <w:bottom w:val="single" w:sz="4" w:space="0" w:color="auto"/>
              <w:right w:val="single" w:sz="4" w:space="0" w:color="auto"/>
            </w:tcBorders>
          </w:tcPr>
          <w:p w14:paraId="7E07F5BA" w14:textId="77777777" w:rsidR="00D00F8A" w:rsidRPr="0014076A" w:rsidRDefault="00D00F8A" w:rsidP="00C74661">
            <w:pPr>
              <w:rPr>
                <w:sz w:val="22"/>
                <w:szCs w:val="22"/>
              </w:rPr>
            </w:pPr>
            <w:r w:rsidRPr="0014076A">
              <w:rPr>
                <w:sz w:val="22"/>
                <w:szCs w:val="22"/>
              </w:rPr>
              <w:t>Empty Rail Cars received in interchange or terminating in Zone 1</w:t>
            </w:r>
          </w:p>
        </w:tc>
        <w:tc>
          <w:tcPr>
            <w:tcW w:w="3930" w:type="dxa"/>
            <w:tcBorders>
              <w:top w:val="single" w:sz="4" w:space="0" w:color="auto"/>
              <w:left w:val="single" w:sz="4" w:space="0" w:color="auto"/>
              <w:bottom w:val="single" w:sz="4" w:space="0" w:color="auto"/>
              <w:right w:val="single" w:sz="4" w:space="0" w:color="auto"/>
            </w:tcBorders>
          </w:tcPr>
          <w:p w14:paraId="126AD2D7" w14:textId="77777777" w:rsidR="00D00F8A" w:rsidRDefault="00D00F8A" w:rsidP="00C74661">
            <w:pPr>
              <w:rPr>
                <w:sz w:val="22"/>
                <w:szCs w:val="22"/>
              </w:rPr>
            </w:pPr>
            <w:r w:rsidRPr="0014076A">
              <w:rPr>
                <w:sz w:val="22"/>
                <w:szCs w:val="22"/>
              </w:rPr>
              <w:t xml:space="preserve">For repair service only in </w:t>
            </w:r>
            <w:r w:rsidRPr="00004F39">
              <w:rPr>
                <w:b/>
                <w:sz w:val="22"/>
                <w:szCs w:val="22"/>
              </w:rPr>
              <w:t xml:space="preserve">Zone </w:t>
            </w:r>
            <w:r w:rsidR="007E3084" w:rsidRPr="00004F39">
              <w:rPr>
                <w:b/>
                <w:sz w:val="22"/>
                <w:szCs w:val="22"/>
              </w:rPr>
              <w:t>2</w:t>
            </w:r>
          </w:p>
          <w:p w14:paraId="272735BC" w14:textId="77777777" w:rsidR="00DB73FC" w:rsidRPr="0014076A" w:rsidRDefault="00DB73FC" w:rsidP="00C74661">
            <w:pPr>
              <w:rPr>
                <w:sz w:val="22"/>
                <w:szCs w:val="22"/>
              </w:rPr>
            </w:pPr>
            <w:r>
              <w:rPr>
                <w:sz w:val="22"/>
                <w:szCs w:val="22"/>
              </w:rPr>
              <w:t>Add hazmat surcharge when applicable</w:t>
            </w:r>
          </w:p>
        </w:tc>
        <w:tc>
          <w:tcPr>
            <w:tcW w:w="1536" w:type="dxa"/>
            <w:tcBorders>
              <w:top w:val="single" w:sz="4" w:space="0" w:color="auto"/>
              <w:left w:val="single" w:sz="4" w:space="0" w:color="auto"/>
              <w:bottom w:val="single" w:sz="4" w:space="0" w:color="auto"/>
            </w:tcBorders>
          </w:tcPr>
          <w:p w14:paraId="2645268B" w14:textId="08C5A438" w:rsidR="00D00F8A" w:rsidRPr="00A1607D" w:rsidRDefault="00D00F8A">
            <w:pPr>
              <w:jc w:val="center"/>
              <w:rPr>
                <w:sz w:val="22"/>
                <w:szCs w:val="22"/>
              </w:rPr>
            </w:pPr>
            <w:r w:rsidRPr="00A1607D">
              <w:rPr>
                <w:sz w:val="22"/>
                <w:szCs w:val="22"/>
              </w:rPr>
              <w:t>$</w:t>
            </w:r>
            <w:r w:rsidR="00F10E5D">
              <w:rPr>
                <w:sz w:val="22"/>
                <w:szCs w:val="22"/>
              </w:rPr>
              <w:t>166.81</w:t>
            </w:r>
          </w:p>
        </w:tc>
      </w:tr>
      <w:tr w:rsidR="00D00F8A" w:rsidRPr="0014076A" w14:paraId="674FE779" w14:textId="77777777" w:rsidTr="00F57CAD">
        <w:trPr>
          <w:trHeight w:val="305"/>
          <w:jc w:val="center"/>
        </w:trPr>
        <w:tc>
          <w:tcPr>
            <w:tcW w:w="3831" w:type="dxa"/>
            <w:tcBorders>
              <w:top w:val="single" w:sz="4" w:space="0" w:color="auto"/>
              <w:bottom w:val="single" w:sz="4" w:space="0" w:color="auto"/>
              <w:right w:val="single" w:sz="4" w:space="0" w:color="auto"/>
            </w:tcBorders>
          </w:tcPr>
          <w:p w14:paraId="68354FEA" w14:textId="77777777" w:rsidR="00D00F8A" w:rsidRPr="0014076A" w:rsidRDefault="00D00F8A" w:rsidP="00C74661">
            <w:pPr>
              <w:rPr>
                <w:sz w:val="22"/>
                <w:szCs w:val="22"/>
              </w:rPr>
            </w:pPr>
            <w:r w:rsidRPr="0014076A">
              <w:rPr>
                <w:sz w:val="22"/>
                <w:szCs w:val="22"/>
              </w:rPr>
              <w:t>Empty Rail Cars terminating in Zone 5</w:t>
            </w:r>
          </w:p>
        </w:tc>
        <w:tc>
          <w:tcPr>
            <w:tcW w:w="3930" w:type="dxa"/>
            <w:tcBorders>
              <w:top w:val="single" w:sz="4" w:space="0" w:color="auto"/>
              <w:left w:val="single" w:sz="4" w:space="0" w:color="auto"/>
              <w:right w:val="single" w:sz="4" w:space="0" w:color="auto"/>
            </w:tcBorders>
          </w:tcPr>
          <w:p w14:paraId="6047AF14" w14:textId="6FD3CCD9" w:rsidR="004F672C" w:rsidRDefault="00D00F8A" w:rsidP="00C74661">
            <w:pPr>
              <w:rPr>
                <w:sz w:val="22"/>
                <w:szCs w:val="22"/>
              </w:rPr>
            </w:pPr>
            <w:r w:rsidRPr="0014076A">
              <w:rPr>
                <w:sz w:val="22"/>
                <w:szCs w:val="22"/>
              </w:rPr>
              <w:t xml:space="preserve">For repair service only in </w:t>
            </w:r>
            <w:r w:rsidRPr="00004F39">
              <w:rPr>
                <w:b/>
                <w:sz w:val="22"/>
                <w:szCs w:val="22"/>
              </w:rPr>
              <w:t xml:space="preserve">Zone </w:t>
            </w:r>
            <w:r w:rsidR="00F32BD1">
              <w:rPr>
                <w:b/>
                <w:sz w:val="22"/>
                <w:szCs w:val="22"/>
              </w:rPr>
              <w:t>5</w:t>
            </w:r>
            <w:r w:rsidR="004F672C">
              <w:rPr>
                <w:sz w:val="22"/>
                <w:szCs w:val="22"/>
              </w:rPr>
              <w:t xml:space="preserve"> </w:t>
            </w:r>
          </w:p>
          <w:p w14:paraId="391481C2" w14:textId="77777777" w:rsidR="00D00F8A" w:rsidRPr="0014076A" w:rsidRDefault="004F672C" w:rsidP="00C74661">
            <w:pPr>
              <w:rPr>
                <w:sz w:val="22"/>
                <w:szCs w:val="22"/>
              </w:rPr>
            </w:pPr>
            <w:r>
              <w:rPr>
                <w:sz w:val="22"/>
                <w:szCs w:val="22"/>
              </w:rPr>
              <w:t>Add hazmat surcharge when applicable</w:t>
            </w:r>
          </w:p>
        </w:tc>
        <w:tc>
          <w:tcPr>
            <w:tcW w:w="1536" w:type="dxa"/>
            <w:tcBorders>
              <w:top w:val="single" w:sz="4" w:space="0" w:color="auto"/>
              <w:left w:val="single" w:sz="4" w:space="0" w:color="auto"/>
            </w:tcBorders>
          </w:tcPr>
          <w:p w14:paraId="62C2D41A" w14:textId="21399E7C" w:rsidR="00D00F8A" w:rsidRPr="00A1607D" w:rsidRDefault="00D00F8A">
            <w:pPr>
              <w:jc w:val="center"/>
              <w:rPr>
                <w:sz w:val="22"/>
                <w:szCs w:val="22"/>
              </w:rPr>
            </w:pPr>
            <w:r w:rsidRPr="00A1607D">
              <w:rPr>
                <w:sz w:val="22"/>
                <w:szCs w:val="22"/>
              </w:rPr>
              <w:t>$</w:t>
            </w:r>
            <w:r w:rsidR="00F10E5D">
              <w:rPr>
                <w:sz w:val="22"/>
                <w:szCs w:val="22"/>
              </w:rPr>
              <w:t>286.61</w:t>
            </w:r>
          </w:p>
        </w:tc>
      </w:tr>
      <w:tr w:rsidR="00D00F8A" w:rsidRPr="0014076A" w14:paraId="732B9765" w14:textId="77777777" w:rsidTr="00F57CAD">
        <w:trPr>
          <w:jc w:val="center"/>
        </w:trPr>
        <w:tc>
          <w:tcPr>
            <w:tcW w:w="3831" w:type="dxa"/>
            <w:tcBorders>
              <w:top w:val="single" w:sz="4" w:space="0" w:color="auto"/>
              <w:left w:val="single" w:sz="4" w:space="0" w:color="auto"/>
              <w:bottom w:val="nil"/>
              <w:right w:val="single" w:sz="4" w:space="0" w:color="auto"/>
            </w:tcBorders>
          </w:tcPr>
          <w:p w14:paraId="7F6FFAB9" w14:textId="77777777" w:rsidR="00D00F8A" w:rsidRDefault="00D00F8A" w:rsidP="00C74661">
            <w:pPr>
              <w:rPr>
                <w:sz w:val="22"/>
                <w:szCs w:val="22"/>
              </w:rPr>
            </w:pPr>
            <w:r w:rsidRPr="0014076A">
              <w:rPr>
                <w:sz w:val="22"/>
                <w:szCs w:val="22"/>
              </w:rPr>
              <w:t>Coal, in or on cars</w:t>
            </w:r>
          </w:p>
          <w:p w14:paraId="05F28F62" w14:textId="77777777" w:rsidR="00D00F8A" w:rsidRPr="0014076A" w:rsidRDefault="00D00F8A" w:rsidP="00C74661">
            <w:pPr>
              <w:rPr>
                <w:sz w:val="22"/>
                <w:szCs w:val="22"/>
              </w:rPr>
            </w:pPr>
            <w:r w:rsidRPr="0014076A">
              <w:rPr>
                <w:sz w:val="22"/>
                <w:szCs w:val="22"/>
              </w:rPr>
              <w:t>McDuffie Coal Facility</w:t>
            </w:r>
          </w:p>
        </w:tc>
        <w:tc>
          <w:tcPr>
            <w:tcW w:w="3930" w:type="dxa"/>
            <w:tcBorders>
              <w:top w:val="single" w:sz="4" w:space="0" w:color="auto"/>
              <w:left w:val="single" w:sz="4" w:space="0" w:color="auto"/>
              <w:bottom w:val="single" w:sz="4" w:space="0" w:color="auto"/>
              <w:right w:val="single" w:sz="4" w:space="0" w:color="auto"/>
            </w:tcBorders>
          </w:tcPr>
          <w:p w14:paraId="457365F6" w14:textId="77777777" w:rsidR="00D00F8A" w:rsidRPr="0014076A" w:rsidRDefault="00D00F8A" w:rsidP="00C74661">
            <w:pPr>
              <w:rPr>
                <w:sz w:val="22"/>
                <w:szCs w:val="22"/>
              </w:rPr>
            </w:pPr>
            <w:r w:rsidRPr="0014076A">
              <w:rPr>
                <w:sz w:val="22"/>
                <w:szCs w:val="22"/>
              </w:rPr>
              <w:t xml:space="preserve">McDuffie Coal Facility in </w:t>
            </w:r>
            <w:r w:rsidRPr="00004F39">
              <w:rPr>
                <w:b/>
                <w:sz w:val="22"/>
                <w:szCs w:val="22"/>
              </w:rPr>
              <w:t>Zone 5</w:t>
            </w:r>
            <w:r w:rsidRPr="0014076A">
              <w:rPr>
                <w:sz w:val="22"/>
                <w:szCs w:val="22"/>
              </w:rPr>
              <w:t xml:space="preserve"> (See Item 340)</w:t>
            </w:r>
          </w:p>
        </w:tc>
        <w:tc>
          <w:tcPr>
            <w:tcW w:w="1536" w:type="dxa"/>
            <w:tcBorders>
              <w:top w:val="single" w:sz="4" w:space="0" w:color="auto"/>
              <w:left w:val="single" w:sz="4" w:space="0" w:color="auto"/>
              <w:bottom w:val="single" w:sz="4" w:space="0" w:color="auto"/>
              <w:right w:val="single" w:sz="4" w:space="0" w:color="auto"/>
            </w:tcBorders>
          </w:tcPr>
          <w:p w14:paraId="771B7384" w14:textId="3A81BFFB" w:rsidR="00D00F8A" w:rsidRPr="00A1607D" w:rsidRDefault="00D00F8A">
            <w:pPr>
              <w:jc w:val="center"/>
              <w:rPr>
                <w:sz w:val="22"/>
                <w:szCs w:val="22"/>
              </w:rPr>
            </w:pPr>
            <w:r w:rsidRPr="00A1607D">
              <w:rPr>
                <w:sz w:val="22"/>
                <w:szCs w:val="22"/>
              </w:rPr>
              <w:t>$</w:t>
            </w:r>
            <w:r w:rsidR="00F10E5D">
              <w:rPr>
                <w:sz w:val="22"/>
                <w:szCs w:val="22"/>
              </w:rPr>
              <w:t>244.48</w:t>
            </w:r>
          </w:p>
        </w:tc>
      </w:tr>
      <w:tr w:rsidR="00D00F8A" w:rsidRPr="0014076A" w14:paraId="312C8B0A" w14:textId="77777777" w:rsidTr="00F57CAD">
        <w:trPr>
          <w:jc w:val="center"/>
        </w:trPr>
        <w:tc>
          <w:tcPr>
            <w:tcW w:w="3831" w:type="dxa"/>
            <w:tcBorders>
              <w:top w:val="nil"/>
              <w:bottom w:val="single" w:sz="4" w:space="0" w:color="auto"/>
              <w:right w:val="single" w:sz="4" w:space="0" w:color="auto"/>
            </w:tcBorders>
            <w:vAlign w:val="center"/>
          </w:tcPr>
          <w:p w14:paraId="6A5BF50D" w14:textId="77777777" w:rsidR="00D00F8A" w:rsidRPr="0014076A" w:rsidRDefault="00D00F8A" w:rsidP="00C74661">
            <w:pPr>
              <w:rPr>
                <w:sz w:val="22"/>
                <w:szCs w:val="22"/>
              </w:rPr>
            </w:pPr>
          </w:p>
        </w:tc>
        <w:tc>
          <w:tcPr>
            <w:tcW w:w="3930" w:type="dxa"/>
            <w:tcBorders>
              <w:top w:val="single" w:sz="4" w:space="0" w:color="auto"/>
              <w:left w:val="single" w:sz="4" w:space="0" w:color="auto"/>
              <w:bottom w:val="single" w:sz="4" w:space="0" w:color="auto"/>
              <w:right w:val="single" w:sz="4" w:space="0" w:color="auto"/>
            </w:tcBorders>
          </w:tcPr>
          <w:p w14:paraId="64D4DB32" w14:textId="77777777" w:rsidR="00D00F8A" w:rsidRPr="0014076A" w:rsidRDefault="00D00F8A" w:rsidP="00C74661">
            <w:pPr>
              <w:rPr>
                <w:sz w:val="22"/>
                <w:szCs w:val="22"/>
              </w:rPr>
            </w:pPr>
            <w:r w:rsidRPr="0014076A">
              <w:rPr>
                <w:sz w:val="22"/>
                <w:szCs w:val="22"/>
              </w:rPr>
              <w:t>Unit Trains 5</w:t>
            </w:r>
            <w:r>
              <w:rPr>
                <w:sz w:val="22"/>
                <w:szCs w:val="22"/>
              </w:rPr>
              <w:t xml:space="preserve">0 cars or more at McDuffie Coal </w:t>
            </w:r>
            <w:r w:rsidRPr="0014076A">
              <w:rPr>
                <w:sz w:val="22"/>
                <w:szCs w:val="22"/>
              </w:rPr>
              <w:t xml:space="preserve">Facility only in </w:t>
            </w:r>
            <w:r w:rsidRPr="00004F39">
              <w:rPr>
                <w:b/>
                <w:sz w:val="22"/>
                <w:szCs w:val="22"/>
              </w:rPr>
              <w:t>Zone 5</w:t>
            </w:r>
          </w:p>
        </w:tc>
        <w:tc>
          <w:tcPr>
            <w:tcW w:w="1536" w:type="dxa"/>
            <w:tcBorders>
              <w:top w:val="single" w:sz="4" w:space="0" w:color="auto"/>
              <w:left w:val="single" w:sz="4" w:space="0" w:color="auto"/>
              <w:bottom w:val="single" w:sz="4" w:space="0" w:color="auto"/>
            </w:tcBorders>
          </w:tcPr>
          <w:p w14:paraId="54EA0772" w14:textId="1EAEDE39" w:rsidR="00D00F8A" w:rsidRPr="00A1607D" w:rsidRDefault="00D00F8A">
            <w:pPr>
              <w:jc w:val="center"/>
              <w:rPr>
                <w:sz w:val="22"/>
                <w:szCs w:val="22"/>
              </w:rPr>
            </w:pPr>
            <w:r w:rsidRPr="00A1607D">
              <w:rPr>
                <w:sz w:val="22"/>
                <w:szCs w:val="22"/>
              </w:rPr>
              <w:t>$</w:t>
            </w:r>
            <w:r w:rsidR="00F10E5D">
              <w:rPr>
                <w:sz w:val="22"/>
                <w:szCs w:val="22"/>
              </w:rPr>
              <w:t>171.33</w:t>
            </w:r>
          </w:p>
        </w:tc>
      </w:tr>
      <w:tr w:rsidR="006562E4" w:rsidRPr="0014076A" w14:paraId="7FF96A38" w14:textId="77777777" w:rsidTr="000A6993">
        <w:trPr>
          <w:trHeight w:val="217"/>
          <w:jc w:val="center"/>
        </w:trPr>
        <w:tc>
          <w:tcPr>
            <w:tcW w:w="3831" w:type="dxa"/>
            <w:vMerge w:val="restart"/>
            <w:tcBorders>
              <w:top w:val="single" w:sz="4" w:space="0" w:color="auto"/>
              <w:left w:val="single" w:sz="4" w:space="0" w:color="auto"/>
              <w:right w:val="single" w:sz="4" w:space="0" w:color="auto"/>
            </w:tcBorders>
            <w:vAlign w:val="center"/>
          </w:tcPr>
          <w:p w14:paraId="14DEC452" w14:textId="77777777" w:rsidR="006562E4" w:rsidRDefault="006562E4" w:rsidP="004609B4">
            <w:pPr>
              <w:rPr>
                <w:sz w:val="22"/>
                <w:szCs w:val="22"/>
              </w:rPr>
            </w:pPr>
            <w:bookmarkStart w:id="35" w:name="s360i"/>
            <w:r>
              <w:rPr>
                <w:sz w:val="22"/>
                <w:szCs w:val="22"/>
              </w:rPr>
              <w:t>TIH and PIH Hazardous Cargo</w:t>
            </w:r>
          </w:p>
          <w:p w14:paraId="411E2E6B" w14:textId="77777777" w:rsidR="006562E4" w:rsidRPr="0014076A" w:rsidRDefault="006562E4" w:rsidP="004609B4">
            <w:pPr>
              <w:rPr>
                <w:sz w:val="22"/>
                <w:szCs w:val="22"/>
              </w:rPr>
            </w:pPr>
            <w:r>
              <w:rPr>
                <w:sz w:val="22"/>
                <w:szCs w:val="22"/>
              </w:rPr>
              <w:t>Regular Hazmat Surcharge</w:t>
            </w:r>
          </w:p>
        </w:tc>
        <w:tc>
          <w:tcPr>
            <w:tcW w:w="3930" w:type="dxa"/>
            <w:vMerge w:val="restart"/>
            <w:tcBorders>
              <w:top w:val="single" w:sz="4" w:space="0" w:color="auto"/>
              <w:left w:val="single" w:sz="4" w:space="0" w:color="auto"/>
              <w:right w:val="single" w:sz="4" w:space="0" w:color="auto"/>
            </w:tcBorders>
            <w:vAlign w:val="center"/>
          </w:tcPr>
          <w:p w14:paraId="3DE7944A" w14:textId="77777777" w:rsidR="006562E4" w:rsidRPr="0014076A" w:rsidRDefault="006562E4" w:rsidP="00E81707">
            <w:pPr>
              <w:rPr>
                <w:sz w:val="22"/>
                <w:szCs w:val="22"/>
              </w:rPr>
            </w:pPr>
            <w:r>
              <w:rPr>
                <w:sz w:val="22"/>
                <w:szCs w:val="22"/>
              </w:rPr>
              <w:t>All locations on TASD</w:t>
            </w:r>
          </w:p>
        </w:tc>
        <w:tc>
          <w:tcPr>
            <w:tcW w:w="1536" w:type="dxa"/>
            <w:tcBorders>
              <w:top w:val="single" w:sz="4" w:space="0" w:color="auto"/>
              <w:left w:val="single" w:sz="4" w:space="0" w:color="auto"/>
              <w:bottom w:val="single" w:sz="4" w:space="0" w:color="auto"/>
              <w:right w:val="single" w:sz="4" w:space="0" w:color="auto"/>
            </w:tcBorders>
            <w:vAlign w:val="center"/>
          </w:tcPr>
          <w:p w14:paraId="7830B76B" w14:textId="77777777" w:rsidR="006562E4" w:rsidRPr="00A1607D" w:rsidRDefault="006562E4" w:rsidP="007E254B">
            <w:pPr>
              <w:rPr>
                <w:sz w:val="22"/>
                <w:szCs w:val="22"/>
              </w:rPr>
            </w:pPr>
            <w:r>
              <w:rPr>
                <w:sz w:val="22"/>
                <w:szCs w:val="22"/>
              </w:rPr>
              <w:t xml:space="preserve">Double Rate </w:t>
            </w:r>
          </w:p>
        </w:tc>
      </w:tr>
      <w:tr w:rsidR="006562E4" w:rsidRPr="0014076A" w14:paraId="59299333" w14:textId="77777777" w:rsidTr="000A6993">
        <w:trPr>
          <w:trHeight w:val="217"/>
          <w:jc w:val="center"/>
        </w:trPr>
        <w:tc>
          <w:tcPr>
            <w:tcW w:w="3831" w:type="dxa"/>
            <w:vMerge/>
            <w:tcBorders>
              <w:left w:val="single" w:sz="4" w:space="0" w:color="auto"/>
              <w:bottom w:val="single" w:sz="4" w:space="0" w:color="auto"/>
              <w:right w:val="single" w:sz="4" w:space="0" w:color="auto"/>
            </w:tcBorders>
            <w:vAlign w:val="center"/>
          </w:tcPr>
          <w:p w14:paraId="1E6CEB58" w14:textId="77777777" w:rsidR="006562E4" w:rsidRDefault="006562E4" w:rsidP="004609B4">
            <w:pPr>
              <w:rPr>
                <w:sz w:val="22"/>
                <w:szCs w:val="22"/>
              </w:rPr>
            </w:pPr>
          </w:p>
        </w:tc>
        <w:tc>
          <w:tcPr>
            <w:tcW w:w="3930" w:type="dxa"/>
            <w:vMerge/>
            <w:tcBorders>
              <w:left w:val="single" w:sz="4" w:space="0" w:color="auto"/>
              <w:bottom w:val="single" w:sz="4" w:space="0" w:color="auto"/>
              <w:right w:val="single" w:sz="4" w:space="0" w:color="auto"/>
            </w:tcBorders>
            <w:vAlign w:val="center"/>
          </w:tcPr>
          <w:p w14:paraId="538D5254" w14:textId="77777777" w:rsidR="006562E4" w:rsidRDefault="006562E4" w:rsidP="00E81707">
            <w:pPr>
              <w:rPr>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F9C45AB" w14:textId="358FE29C" w:rsidR="006562E4" w:rsidRDefault="007E254B" w:rsidP="00E35FCC">
            <w:pPr>
              <w:rPr>
                <w:sz w:val="22"/>
                <w:szCs w:val="22"/>
              </w:rPr>
            </w:pPr>
            <w:r>
              <w:rPr>
                <w:sz w:val="22"/>
                <w:szCs w:val="22"/>
              </w:rPr>
              <w:t>Add $</w:t>
            </w:r>
            <w:r w:rsidR="00F10E5D">
              <w:rPr>
                <w:sz w:val="22"/>
                <w:szCs w:val="22"/>
              </w:rPr>
              <w:t>71.09</w:t>
            </w:r>
          </w:p>
        </w:tc>
      </w:tr>
      <w:tr w:rsidR="004609B4" w:rsidRPr="0014076A" w14:paraId="68509653" w14:textId="77777777" w:rsidTr="00F57CAD">
        <w:trPr>
          <w:jc w:val="center"/>
        </w:trPr>
        <w:tc>
          <w:tcPr>
            <w:tcW w:w="3831" w:type="dxa"/>
            <w:tcBorders>
              <w:top w:val="single" w:sz="4" w:space="0" w:color="auto"/>
              <w:left w:val="single" w:sz="4" w:space="0" w:color="auto"/>
              <w:bottom w:val="single" w:sz="4" w:space="0" w:color="auto"/>
              <w:right w:val="single" w:sz="4" w:space="0" w:color="auto"/>
            </w:tcBorders>
            <w:vAlign w:val="center"/>
          </w:tcPr>
          <w:p w14:paraId="2B0102E4" w14:textId="77777777" w:rsidR="004609B4" w:rsidRPr="0014076A" w:rsidRDefault="004609B4" w:rsidP="004609B4">
            <w:pPr>
              <w:rPr>
                <w:sz w:val="22"/>
                <w:szCs w:val="22"/>
              </w:rPr>
            </w:pPr>
            <w:r>
              <w:rPr>
                <w:sz w:val="22"/>
                <w:szCs w:val="22"/>
              </w:rPr>
              <w:t>Idler cars</w:t>
            </w:r>
          </w:p>
        </w:tc>
        <w:tc>
          <w:tcPr>
            <w:tcW w:w="3930" w:type="dxa"/>
            <w:tcBorders>
              <w:top w:val="single" w:sz="4" w:space="0" w:color="auto"/>
              <w:left w:val="single" w:sz="4" w:space="0" w:color="auto"/>
              <w:bottom w:val="single" w:sz="4" w:space="0" w:color="auto"/>
              <w:right w:val="single" w:sz="4" w:space="0" w:color="auto"/>
            </w:tcBorders>
          </w:tcPr>
          <w:p w14:paraId="60D8A5DD" w14:textId="77777777" w:rsidR="004609B4" w:rsidRPr="0014076A" w:rsidRDefault="004609B4" w:rsidP="004609B4">
            <w:pPr>
              <w:rPr>
                <w:sz w:val="22"/>
                <w:szCs w:val="22"/>
              </w:rPr>
            </w:pPr>
            <w:r>
              <w:rPr>
                <w:sz w:val="22"/>
                <w:szCs w:val="22"/>
              </w:rPr>
              <w:t>All locations on TASD</w:t>
            </w:r>
          </w:p>
        </w:tc>
        <w:tc>
          <w:tcPr>
            <w:tcW w:w="1536" w:type="dxa"/>
            <w:tcBorders>
              <w:top w:val="single" w:sz="4" w:space="0" w:color="auto"/>
              <w:left w:val="single" w:sz="4" w:space="0" w:color="auto"/>
              <w:bottom w:val="single" w:sz="4" w:space="0" w:color="auto"/>
              <w:right w:val="single" w:sz="4" w:space="0" w:color="auto"/>
            </w:tcBorders>
          </w:tcPr>
          <w:p w14:paraId="72600299" w14:textId="77777777" w:rsidR="004609B4" w:rsidRPr="00F57CAD" w:rsidRDefault="002F56E6" w:rsidP="004609B4">
            <w:pPr>
              <w:jc w:val="center"/>
            </w:pPr>
            <w:r w:rsidRPr="00F57CAD">
              <w:t>Zone applicable</w:t>
            </w:r>
          </w:p>
        </w:tc>
      </w:tr>
    </w:tbl>
    <w:p w14:paraId="76A3D9F9" w14:textId="77777777" w:rsidR="00370F76" w:rsidRPr="0014076A" w:rsidRDefault="00370F76"/>
    <w:p w14:paraId="06EE0DE9" w14:textId="77777777" w:rsidR="00370F76" w:rsidRPr="0014076A" w:rsidRDefault="00370F76"/>
    <w:p w14:paraId="75985F36" w14:textId="77777777" w:rsidR="009A4475" w:rsidRPr="0014076A" w:rsidRDefault="009A4475"/>
    <w:p w14:paraId="718983F7" w14:textId="77777777" w:rsidR="00663531" w:rsidRDefault="00663531" w:rsidP="00407790">
      <w:pPr>
        <w:pStyle w:val="NoteHeading"/>
        <w:jc w:val="both"/>
        <w:rPr>
          <w:rFonts w:ascii="Times New Roman" w:hAnsi="Times New Roman"/>
          <w:b/>
          <w:bCs/>
          <w:color w:val="auto"/>
          <w:sz w:val="22"/>
          <w:szCs w:val="22"/>
        </w:rPr>
      </w:pPr>
    </w:p>
    <w:p w14:paraId="4398838E" w14:textId="77777777" w:rsidR="00663531" w:rsidRDefault="00663531" w:rsidP="00407790">
      <w:pPr>
        <w:pStyle w:val="NoteHeading"/>
        <w:jc w:val="both"/>
        <w:rPr>
          <w:rFonts w:ascii="Times New Roman" w:hAnsi="Times New Roman"/>
          <w:b/>
          <w:bCs/>
          <w:color w:val="auto"/>
          <w:sz w:val="22"/>
          <w:szCs w:val="22"/>
        </w:rPr>
      </w:pPr>
    </w:p>
    <w:p w14:paraId="4CFBBCEC" w14:textId="77777777" w:rsidR="00663531" w:rsidRDefault="00663531" w:rsidP="00407790">
      <w:pPr>
        <w:pStyle w:val="NoteHeading"/>
        <w:jc w:val="both"/>
        <w:rPr>
          <w:rFonts w:ascii="Times New Roman" w:hAnsi="Times New Roman"/>
          <w:b/>
          <w:bCs/>
          <w:color w:val="auto"/>
          <w:sz w:val="22"/>
          <w:szCs w:val="22"/>
        </w:rPr>
      </w:pPr>
    </w:p>
    <w:p w14:paraId="708B7782" w14:textId="77777777" w:rsidR="00663531" w:rsidRDefault="00663531" w:rsidP="00407790">
      <w:pPr>
        <w:pStyle w:val="NoteHeading"/>
        <w:jc w:val="both"/>
        <w:rPr>
          <w:rFonts w:ascii="Times New Roman" w:hAnsi="Times New Roman"/>
          <w:b/>
          <w:bCs/>
          <w:color w:val="auto"/>
          <w:sz w:val="22"/>
          <w:szCs w:val="22"/>
        </w:rPr>
      </w:pPr>
    </w:p>
    <w:p w14:paraId="3174A4E6" w14:textId="77777777" w:rsidR="00663531" w:rsidRDefault="00663531" w:rsidP="00407790">
      <w:pPr>
        <w:pStyle w:val="NoteHeading"/>
        <w:jc w:val="both"/>
        <w:rPr>
          <w:rFonts w:ascii="Times New Roman" w:hAnsi="Times New Roman"/>
          <w:b/>
          <w:bCs/>
          <w:color w:val="auto"/>
          <w:sz w:val="22"/>
          <w:szCs w:val="22"/>
        </w:rPr>
      </w:pPr>
    </w:p>
    <w:p w14:paraId="62E6C9F8" w14:textId="77777777" w:rsidR="00663531" w:rsidRDefault="00663531" w:rsidP="00407790">
      <w:pPr>
        <w:pStyle w:val="NoteHeading"/>
        <w:jc w:val="both"/>
        <w:rPr>
          <w:rFonts w:ascii="Times New Roman" w:hAnsi="Times New Roman"/>
          <w:b/>
          <w:bCs/>
          <w:color w:val="auto"/>
          <w:sz w:val="22"/>
          <w:szCs w:val="22"/>
        </w:rPr>
      </w:pPr>
    </w:p>
    <w:p w14:paraId="4ADF14B2" w14:textId="77777777" w:rsidR="00663531" w:rsidRDefault="00663531" w:rsidP="00407790">
      <w:pPr>
        <w:pStyle w:val="NoteHeading"/>
        <w:jc w:val="both"/>
        <w:rPr>
          <w:rFonts w:ascii="Times New Roman" w:hAnsi="Times New Roman"/>
          <w:b/>
          <w:bCs/>
          <w:color w:val="auto"/>
          <w:sz w:val="22"/>
          <w:szCs w:val="22"/>
        </w:rPr>
      </w:pPr>
    </w:p>
    <w:p w14:paraId="6B29D631" w14:textId="77777777" w:rsidR="00370F76" w:rsidRPr="0014076A" w:rsidRDefault="00370F76" w:rsidP="00407790">
      <w:pPr>
        <w:pStyle w:val="NoteHeading"/>
        <w:jc w:val="both"/>
        <w:rPr>
          <w:rFonts w:ascii="Times New Roman" w:hAnsi="Times New Roman"/>
          <w:b/>
          <w:bCs/>
          <w:color w:val="auto"/>
          <w:sz w:val="22"/>
          <w:szCs w:val="22"/>
        </w:rPr>
      </w:pPr>
      <w:r w:rsidRPr="0014076A">
        <w:rPr>
          <w:rFonts w:ascii="Times New Roman" w:hAnsi="Times New Roman"/>
          <w:b/>
          <w:bCs/>
          <w:color w:val="auto"/>
          <w:sz w:val="22"/>
          <w:szCs w:val="22"/>
        </w:rPr>
        <w:t>360</w:t>
      </w:r>
      <w:bookmarkEnd w:id="35"/>
      <w:r w:rsidRPr="0014076A">
        <w:rPr>
          <w:rFonts w:ascii="Times New Roman" w:hAnsi="Times New Roman"/>
          <w:b/>
          <w:bCs/>
          <w:color w:val="auto"/>
          <w:sz w:val="22"/>
          <w:szCs w:val="22"/>
        </w:rPr>
        <w:t xml:space="preserve">  Inter-Terminal Switching Charge (See Item 50)</w:t>
      </w:r>
    </w:p>
    <w:p w14:paraId="3F0AF45C" w14:textId="77777777" w:rsidR="00370F76" w:rsidRPr="0014076A" w:rsidRDefault="00370F76" w:rsidP="00407790">
      <w:pPr>
        <w:jc w:val="both"/>
        <w:rPr>
          <w:sz w:val="22"/>
          <w:szCs w:val="22"/>
        </w:rPr>
      </w:pPr>
    </w:p>
    <w:p w14:paraId="224D5041" w14:textId="77777777" w:rsidR="00370F76" w:rsidRPr="0014076A" w:rsidRDefault="00370F76" w:rsidP="00407790">
      <w:pPr>
        <w:jc w:val="both"/>
        <w:rPr>
          <w:b/>
          <w:sz w:val="22"/>
          <w:szCs w:val="22"/>
        </w:rPr>
      </w:pPr>
      <w:r w:rsidRPr="0014076A">
        <w:rPr>
          <w:sz w:val="22"/>
          <w:szCs w:val="22"/>
        </w:rPr>
        <w:t xml:space="preserve">Connecting Railroad Carrier Interchange with </w:t>
      </w:r>
      <w:r w:rsidR="00AE2553">
        <w:rPr>
          <w:b/>
          <w:sz w:val="22"/>
          <w:szCs w:val="22"/>
        </w:rPr>
        <w:t xml:space="preserve">AGR, </w:t>
      </w:r>
      <w:r w:rsidR="00510C80" w:rsidRPr="00A1607D">
        <w:rPr>
          <w:b/>
          <w:sz w:val="22"/>
          <w:szCs w:val="22"/>
        </w:rPr>
        <w:t>CGR,</w:t>
      </w:r>
      <w:r w:rsidR="00510C80">
        <w:rPr>
          <w:b/>
          <w:sz w:val="22"/>
          <w:szCs w:val="22"/>
        </w:rPr>
        <w:t xml:space="preserve"> </w:t>
      </w:r>
      <w:r w:rsidR="00AE2553">
        <w:rPr>
          <w:b/>
          <w:sz w:val="22"/>
          <w:szCs w:val="22"/>
        </w:rPr>
        <w:t xml:space="preserve">BNSF, </w:t>
      </w:r>
      <w:r w:rsidRPr="0014076A">
        <w:rPr>
          <w:b/>
          <w:sz w:val="22"/>
          <w:szCs w:val="22"/>
        </w:rPr>
        <w:t>CN, CSX, KCS &amp; NS</w:t>
      </w:r>
    </w:p>
    <w:p w14:paraId="0B0C977F" w14:textId="77777777" w:rsidR="00370F76" w:rsidRPr="0014076A" w:rsidRDefault="00370F76" w:rsidP="00407790">
      <w:pPr>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
        <w:gridCol w:w="2363"/>
        <w:gridCol w:w="2368"/>
      </w:tblGrid>
      <w:tr w:rsidR="00370F76" w:rsidRPr="0014076A" w14:paraId="265C65AE" w14:textId="77777777">
        <w:trPr>
          <w:gridBefore w:val="1"/>
          <w:wBefore w:w="9" w:type="dxa"/>
          <w:trHeight w:val="264"/>
          <w:jc w:val="center"/>
        </w:trPr>
        <w:tc>
          <w:tcPr>
            <w:tcW w:w="2363" w:type="dxa"/>
            <w:tcBorders>
              <w:top w:val="single" w:sz="4" w:space="0" w:color="auto"/>
              <w:left w:val="single" w:sz="4" w:space="0" w:color="auto"/>
              <w:bottom w:val="single" w:sz="4" w:space="0" w:color="auto"/>
              <w:right w:val="single" w:sz="4" w:space="0" w:color="auto"/>
            </w:tcBorders>
            <w:shd w:val="clear" w:color="auto" w:fill="FFFF99"/>
          </w:tcPr>
          <w:p w14:paraId="7D1C9A5B" w14:textId="77777777" w:rsidR="00370F76" w:rsidRPr="0014076A" w:rsidRDefault="00370F76">
            <w:pPr>
              <w:jc w:val="center"/>
              <w:rPr>
                <w:b/>
                <w:bCs/>
                <w:sz w:val="22"/>
                <w:szCs w:val="22"/>
              </w:rPr>
            </w:pPr>
            <w:r w:rsidRPr="0014076A">
              <w:rPr>
                <w:b/>
                <w:bCs/>
                <w:sz w:val="22"/>
                <w:szCs w:val="22"/>
              </w:rPr>
              <w:t>Interchange to Zone</w:t>
            </w:r>
          </w:p>
        </w:tc>
        <w:tc>
          <w:tcPr>
            <w:tcW w:w="2363" w:type="dxa"/>
            <w:tcBorders>
              <w:top w:val="single" w:sz="4" w:space="0" w:color="auto"/>
              <w:left w:val="single" w:sz="4" w:space="0" w:color="auto"/>
              <w:bottom w:val="single" w:sz="4" w:space="0" w:color="auto"/>
              <w:right w:val="single" w:sz="4" w:space="0" w:color="auto"/>
            </w:tcBorders>
            <w:shd w:val="clear" w:color="auto" w:fill="FFFF99"/>
          </w:tcPr>
          <w:p w14:paraId="4D5A903D" w14:textId="77777777" w:rsidR="00370F76" w:rsidRPr="0014076A" w:rsidRDefault="00370F76">
            <w:pPr>
              <w:jc w:val="center"/>
              <w:rPr>
                <w:b/>
                <w:bCs/>
                <w:sz w:val="22"/>
                <w:szCs w:val="22"/>
              </w:rPr>
            </w:pPr>
            <w:r w:rsidRPr="0014076A">
              <w:rPr>
                <w:b/>
                <w:bCs/>
                <w:sz w:val="22"/>
                <w:szCs w:val="22"/>
              </w:rPr>
              <w:t>Charge per car</w:t>
            </w:r>
          </w:p>
        </w:tc>
      </w:tr>
      <w:tr w:rsidR="00370F76" w:rsidRPr="0014076A" w14:paraId="0F1DC1AD" w14:textId="77777777">
        <w:trPr>
          <w:trHeight w:val="264"/>
          <w:jc w:val="center"/>
        </w:trPr>
        <w:tc>
          <w:tcPr>
            <w:tcW w:w="2367" w:type="dxa"/>
            <w:gridSpan w:val="2"/>
            <w:tcBorders>
              <w:top w:val="single" w:sz="4" w:space="0" w:color="auto"/>
              <w:left w:val="single" w:sz="4" w:space="0" w:color="auto"/>
              <w:bottom w:val="single" w:sz="4" w:space="0" w:color="auto"/>
              <w:right w:val="nil"/>
            </w:tcBorders>
          </w:tcPr>
          <w:p w14:paraId="41B57ECE" w14:textId="77777777" w:rsidR="00370F76" w:rsidRPr="0014076A" w:rsidRDefault="00370F76">
            <w:pPr>
              <w:jc w:val="center"/>
              <w:rPr>
                <w:sz w:val="22"/>
                <w:szCs w:val="22"/>
              </w:rPr>
            </w:pPr>
            <w:r w:rsidRPr="0014076A">
              <w:rPr>
                <w:sz w:val="22"/>
                <w:szCs w:val="22"/>
              </w:rPr>
              <w:t>1</w:t>
            </w:r>
          </w:p>
        </w:tc>
        <w:tc>
          <w:tcPr>
            <w:tcW w:w="2368" w:type="dxa"/>
            <w:tcBorders>
              <w:top w:val="single" w:sz="4" w:space="0" w:color="auto"/>
              <w:left w:val="nil"/>
              <w:bottom w:val="single" w:sz="4" w:space="0" w:color="auto"/>
              <w:right w:val="single" w:sz="4" w:space="0" w:color="auto"/>
            </w:tcBorders>
          </w:tcPr>
          <w:p w14:paraId="6ACE8052" w14:textId="35B33B7B" w:rsidR="00370F76" w:rsidRPr="00A1607D" w:rsidRDefault="009F0C98" w:rsidP="00F32BD1">
            <w:pPr>
              <w:rPr>
                <w:sz w:val="22"/>
                <w:szCs w:val="22"/>
              </w:rPr>
            </w:pPr>
            <w:r w:rsidRPr="00A1607D">
              <w:rPr>
                <w:sz w:val="22"/>
                <w:szCs w:val="22"/>
              </w:rPr>
              <w:t xml:space="preserve">$ </w:t>
            </w:r>
            <w:r w:rsidR="00F10E5D">
              <w:rPr>
                <w:sz w:val="22"/>
                <w:szCs w:val="22"/>
              </w:rPr>
              <w:t>441.00</w:t>
            </w:r>
          </w:p>
        </w:tc>
      </w:tr>
      <w:tr w:rsidR="00370F76" w:rsidRPr="0014076A" w14:paraId="5DD3D70D" w14:textId="77777777">
        <w:trPr>
          <w:trHeight w:val="264"/>
          <w:jc w:val="center"/>
        </w:trPr>
        <w:tc>
          <w:tcPr>
            <w:tcW w:w="2367" w:type="dxa"/>
            <w:gridSpan w:val="2"/>
            <w:tcBorders>
              <w:top w:val="single" w:sz="4" w:space="0" w:color="auto"/>
              <w:left w:val="single" w:sz="4" w:space="0" w:color="auto"/>
              <w:bottom w:val="single" w:sz="4" w:space="0" w:color="auto"/>
              <w:right w:val="nil"/>
            </w:tcBorders>
          </w:tcPr>
          <w:p w14:paraId="039BD54E" w14:textId="77777777" w:rsidR="00370F76" w:rsidRPr="0014076A" w:rsidRDefault="00370F76">
            <w:pPr>
              <w:jc w:val="center"/>
              <w:rPr>
                <w:sz w:val="22"/>
                <w:szCs w:val="22"/>
              </w:rPr>
            </w:pPr>
            <w:r w:rsidRPr="0014076A">
              <w:rPr>
                <w:sz w:val="22"/>
                <w:szCs w:val="22"/>
              </w:rPr>
              <w:t>2</w:t>
            </w:r>
          </w:p>
        </w:tc>
        <w:tc>
          <w:tcPr>
            <w:tcW w:w="2368" w:type="dxa"/>
            <w:tcBorders>
              <w:top w:val="single" w:sz="4" w:space="0" w:color="auto"/>
              <w:left w:val="nil"/>
              <w:bottom w:val="single" w:sz="4" w:space="0" w:color="auto"/>
              <w:right w:val="single" w:sz="4" w:space="0" w:color="auto"/>
            </w:tcBorders>
          </w:tcPr>
          <w:p w14:paraId="0C52C172" w14:textId="37FDBD98" w:rsidR="00370F76" w:rsidRPr="00A1607D" w:rsidRDefault="009F0C98" w:rsidP="00F32BD1">
            <w:pPr>
              <w:rPr>
                <w:sz w:val="22"/>
                <w:szCs w:val="22"/>
              </w:rPr>
            </w:pPr>
            <w:r w:rsidRPr="00A1607D">
              <w:rPr>
                <w:sz w:val="22"/>
                <w:szCs w:val="22"/>
              </w:rPr>
              <w:t xml:space="preserve">$ </w:t>
            </w:r>
            <w:r w:rsidR="00F10E5D">
              <w:rPr>
                <w:sz w:val="22"/>
                <w:szCs w:val="22"/>
              </w:rPr>
              <w:t>526.58</w:t>
            </w:r>
          </w:p>
        </w:tc>
      </w:tr>
      <w:tr w:rsidR="00370F76" w:rsidRPr="0014076A" w14:paraId="54D0D0E8" w14:textId="77777777">
        <w:trPr>
          <w:trHeight w:val="264"/>
          <w:jc w:val="center"/>
        </w:trPr>
        <w:tc>
          <w:tcPr>
            <w:tcW w:w="2367" w:type="dxa"/>
            <w:gridSpan w:val="2"/>
            <w:tcBorders>
              <w:top w:val="single" w:sz="4" w:space="0" w:color="auto"/>
              <w:left w:val="single" w:sz="4" w:space="0" w:color="auto"/>
              <w:bottom w:val="single" w:sz="4" w:space="0" w:color="auto"/>
              <w:right w:val="nil"/>
            </w:tcBorders>
          </w:tcPr>
          <w:p w14:paraId="22EE071C" w14:textId="77777777" w:rsidR="00370F76" w:rsidRPr="0014076A" w:rsidRDefault="00370F76">
            <w:pPr>
              <w:jc w:val="center"/>
              <w:rPr>
                <w:sz w:val="22"/>
                <w:szCs w:val="22"/>
              </w:rPr>
            </w:pPr>
            <w:r w:rsidRPr="0014076A">
              <w:rPr>
                <w:sz w:val="22"/>
                <w:szCs w:val="22"/>
              </w:rPr>
              <w:t>3</w:t>
            </w:r>
          </w:p>
        </w:tc>
        <w:tc>
          <w:tcPr>
            <w:tcW w:w="2368" w:type="dxa"/>
            <w:tcBorders>
              <w:top w:val="single" w:sz="4" w:space="0" w:color="auto"/>
              <w:left w:val="nil"/>
              <w:bottom w:val="single" w:sz="4" w:space="0" w:color="auto"/>
              <w:right w:val="single" w:sz="4" w:space="0" w:color="auto"/>
            </w:tcBorders>
          </w:tcPr>
          <w:p w14:paraId="20937A8A" w14:textId="1C5F36E1" w:rsidR="00370F76" w:rsidRPr="00A1607D" w:rsidRDefault="009F0C98" w:rsidP="00F32BD1">
            <w:pPr>
              <w:rPr>
                <w:sz w:val="22"/>
                <w:szCs w:val="22"/>
              </w:rPr>
            </w:pPr>
            <w:r w:rsidRPr="00A1607D">
              <w:rPr>
                <w:sz w:val="22"/>
                <w:szCs w:val="22"/>
              </w:rPr>
              <w:t xml:space="preserve">$ </w:t>
            </w:r>
            <w:r w:rsidR="00F10E5D">
              <w:rPr>
                <w:sz w:val="22"/>
                <w:szCs w:val="22"/>
              </w:rPr>
              <w:t>702.99</w:t>
            </w:r>
          </w:p>
        </w:tc>
      </w:tr>
      <w:tr w:rsidR="00370F76" w:rsidRPr="0014076A" w14:paraId="6DB51CED" w14:textId="77777777">
        <w:trPr>
          <w:trHeight w:val="264"/>
          <w:jc w:val="center"/>
        </w:trPr>
        <w:tc>
          <w:tcPr>
            <w:tcW w:w="2367" w:type="dxa"/>
            <w:gridSpan w:val="2"/>
            <w:tcBorders>
              <w:top w:val="single" w:sz="4" w:space="0" w:color="auto"/>
              <w:left w:val="single" w:sz="4" w:space="0" w:color="auto"/>
              <w:bottom w:val="single" w:sz="4" w:space="0" w:color="auto"/>
              <w:right w:val="nil"/>
            </w:tcBorders>
          </w:tcPr>
          <w:p w14:paraId="69EB26C6" w14:textId="77777777" w:rsidR="00370F76" w:rsidRPr="0014076A" w:rsidRDefault="00370F76">
            <w:pPr>
              <w:jc w:val="center"/>
              <w:rPr>
                <w:sz w:val="22"/>
                <w:szCs w:val="22"/>
              </w:rPr>
            </w:pPr>
            <w:r w:rsidRPr="0014076A">
              <w:rPr>
                <w:sz w:val="22"/>
                <w:szCs w:val="22"/>
              </w:rPr>
              <w:t>4</w:t>
            </w:r>
          </w:p>
        </w:tc>
        <w:tc>
          <w:tcPr>
            <w:tcW w:w="2368" w:type="dxa"/>
            <w:tcBorders>
              <w:top w:val="single" w:sz="4" w:space="0" w:color="auto"/>
              <w:left w:val="nil"/>
              <w:bottom w:val="single" w:sz="4" w:space="0" w:color="auto"/>
              <w:right w:val="single" w:sz="4" w:space="0" w:color="auto"/>
            </w:tcBorders>
          </w:tcPr>
          <w:p w14:paraId="7D3B799B" w14:textId="0BC9143B" w:rsidR="00370F76" w:rsidRPr="00A1607D" w:rsidRDefault="009F0C98" w:rsidP="00F32BD1">
            <w:pPr>
              <w:rPr>
                <w:sz w:val="22"/>
                <w:szCs w:val="22"/>
              </w:rPr>
            </w:pPr>
            <w:r w:rsidRPr="00A1607D">
              <w:rPr>
                <w:sz w:val="22"/>
                <w:szCs w:val="22"/>
              </w:rPr>
              <w:t xml:space="preserve">$ </w:t>
            </w:r>
            <w:r w:rsidR="00F10E5D">
              <w:rPr>
                <w:sz w:val="22"/>
                <w:szCs w:val="22"/>
              </w:rPr>
              <w:t>702.99</w:t>
            </w:r>
          </w:p>
        </w:tc>
      </w:tr>
      <w:tr w:rsidR="00370F76" w:rsidRPr="0014076A" w14:paraId="112A18A3" w14:textId="77777777">
        <w:trPr>
          <w:trHeight w:val="264"/>
          <w:jc w:val="center"/>
        </w:trPr>
        <w:tc>
          <w:tcPr>
            <w:tcW w:w="2367" w:type="dxa"/>
            <w:gridSpan w:val="2"/>
            <w:tcBorders>
              <w:top w:val="single" w:sz="4" w:space="0" w:color="auto"/>
              <w:left w:val="single" w:sz="4" w:space="0" w:color="auto"/>
              <w:bottom w:val="single" w:sz="4" w:space="0" w:color="auto"/>
              <w:right w:val="nil"/>
            </w:tcBorders>
          </w:tcPr>
          <w:p w14:paraId="5823A669" w14:textId="77777777" w:rsidR="00370F76" w:rsidRPr="0014076A" w:rsidRDefault="00370F76">
            <w:pPr>
              <w:jc w:val="center"/>
              <w:rPr>
                <w:sz w:val="22"/>
                <w:szCs w:val="22"/>
              </w:rPr>
            </w:pPr>
            <w:r w:rsidRPr="0014076A">
              <w:rPr>
                <w:sz w:val="22"/>
                <w:szCs w:val="22"/>
              </w:rPr>
              <w:t>5</w:t>
            </w:r>
          </w:p>
        </w:tc>
        <w:tc>
          <w:tcPr>
            <w:tcW w:w="2368" w:type="dxa"/>
            <w:tcBorders>
              <w:top w:val="single" w:sz="4" w:space="0" w:color="auto"/>
              <w:left w:val="nil"/>
              <w:bottom w:val="single" w:sz="4" w:space="0" w:color="auto"/>
              <w:right w:val="single" w:sz="4" w:space="0" w:color="auto"/>
            </w:tcBorders>
          </w:tcPr>
          <w:p w14:paraId="6AB3DCCA" w14:textId="3C19E1A4" w:rsidR="00370F76" w:rsidRPr="00A1607D" w:rsidRDefault="009F0C98" w:rsidP="00F32BD1">
            <w:pPr>
              <w:rPr>
                <w:sz w:val="22"/>
                <w:szCs w:val="22"/>
              </w:rPr>
            </w:pPr>
            <w:r w:rsidRPr="00A1607D">
              <w:rPr>
                <w:sz w:val="22"/>
                <w:szCs w:val="22"/>
              </w:rPr>
              <w:t xml:space="preserve">$ </w:t>
            </w:r>
            <w:r w:rsidR="00345EDF">
              <w:rPr>
                <w:sz w:val="22"/>
                <w:szCs w:val="22"/>
              </w:rPr>
              <w:t>702.99</w:t>
            </w:r>
          </w:p>
        </w:tc>
      </w:tr>
    </w:tbl>
    <w:p w14:paraId="16FFE43B" w14:textId="77777777" w:rsidR="00370F76" w:rsidRPr="0014076A" w:rsidRDefault="00370F76">
      <w:pPr>
        <w:rPr>
          <w:sz w:val="22"/>
          <w:szCs w:val="22"/>
        </w:rPr>
      </w:pPr>
    </w:p>
    <w:p w14:paraId="71E37C0E" w14:textId="77777777" w:rsidR="00370F76" w:rsidRPr="0014076A" w:rsidRDefault="00370F76" w:rsidP="00407790">
      <w:pPr>
        <w:jc w:val="both"/>
        <w:rPr>
          <w:sz w:val="22"/>
          <w:szCs w:val="22"/>
        </w:rPr>
      </w:pPr>
      <w:r w:rsidRPr="0014076A">
        <w:rPr>
          <w:sz w:val="22"/>
          <w:szCs w:val="22"/>
        </w:rPr>
        <w:t>Above rates are applicable on all traffic handled in overhead, bridge, or intermediary movement (i.e., one carrier handling for account of another).</w:t>
      </w:r>
    </w:p>
    <w:p w14:paraId="3F1B1002" w14:textId="77777777" w:rsidR="00370F76" w:rsidRPr="0014076A" w:rsidRDefault="00370F76" w:rsidP="00407790">
      <w:pPr>
        <w:jc w:val="both"/>
        <w:rPr>
          <w:sz w:val="22"/>
          <w:szCs w:val="22"/>
        </w:rPr>
      </w:pPr>
      <w:bookmarkStart w:id="36" w:name="s370h"/>
    </w:p>
    <w:p w14:paraId="0C41FE5D" w14:textId="77777777" w:rsidR="00370F76" w:rsidRPr="0014076A" w:rsidRDefault="00370F76" w:rsidP="00407790">
      <w:pPr>
        <w:pStyle w:val="NoteHeading"/>
        <w:jc w:val="both"/>
        <w:rPr>
          <w:rFonts w:ascii="Times New Roman" w:hAnsi="Times New Roman"/>
          <w:b/>
          <w:bCs/>
          <w:color w:val="auto"/>
          <w:sz w:val="22"/>
          <w:szCs w:val="22"/>
        </w:rPr>
      </w:pPr>
      <w:r w:rsidRPr="0014076A">
        <w:rPr>
          <w:rFonts w:ascii="Times New Roman" w:hAnsi="Times New Roman"/>
          <w:b/>
          <w:bCs/>
          <w:color w:val="auto"/>
          <w:sz w:val="22"/>
          <w:szCs w:val="22"/>
        </w:rPr>
        <w:t xml:space="preserve">370  </w:t>
      </w:r>
      <w:bookmarkEnd w:id="36"/>
      <w:r w:rsidRPr="0014076A">
        <w:rPr>
          <w:rFonts w:ascii="Times New Roman" w:hAnsi="Times New Roman"/>
          <w:b/>
          <w:bCs/>
          <w:color w:val="auto"/>
          <w:sz w:val="22"/>
          <w:szCs w:val="22"/>
        </w:rPr>
        <w:t>Intra-Terminal Switching Charges (See Item 60)</w:t>
      </w:r>
    </w:p>
    <w:p w14:paraId="5AC7DCE5" w14:textId="77777777" w:rsidR="00370F76" w:rsidRPr="0014076A" w:rsidRDefault="00370F76">
      <w:pPr>
        <w:rPr>
          <w:sz w:val="22"/>
          <w:szCs w:val="22"/>
        </w:rPr>
      </w:pPr>
    </w:p>
    <w:tbl>
      <w:tblPr>
        <w:tblW w:w="626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5"/>
        <w:gridCol w:w="1018"/>
        <w:gridCol w:w="1018"/>
        <w:gridCol w:w="1018"/>
        <w:gridCol w:w="1018"/>
        <w:gridCol w:w="1018"/>
      </w:tblGrid>
      <w:tr w:rsidR="00370F76" w:rsidRPr="0014076A" w14:paraId="4C865234" w14:textId="77777777">
        <w:trPr>
          <w:trHeight w:val="164"/>
          <w:jc w:val="center"/>
        </w:trPr>
        <w:tc>
          <w:tcPr>
            <w:tcW w:w="1175" w:type="dxa"/>
            <w:tcBorders>
              <w:top w:val="single" w:sz="4" w:space="0" w:color="auto"/>
              <w:left w:val="single" w:sz="4" w:space="0" w:color="auto"/>
              <w:bottom w:val="single" w:sz="4" w:space="0" w:color="auto"/>
              <w:right w:val="single" w:sz="4" w:space="0" w:color="auto"/>
            </w:tcBorders>
            <w:shd w:val="clear" w:color="auto" w:fill="FFFF99"/>
          </w:tcPr>
          <w:p w14:paraId="4072365A" w14:textId="77777777" w:rsidR="00370F76" w:rsidRPr="0014076A" w:rsidRDefault="00370F76">
            <w:pPr>
              <w:jc w:val="center"/>
              <w:rPr>
                <w:b/>
                <w:bCs/>
                <w:sz w:val="22"/>
                <w:szCs w:val="22"/>
              </w:rPr>
            </w:pPr>
          </w:p>
          <w:p w14:paraId="789BE984" w14:textId="77777777" w:rsidR="00370F76" w:rsidRPr="0014076A" w:rsidRDefault="00370F76">
            <w:pPr>
              <w:jc w:val="center"/>
              <w:rPr>
                <w:b/>
                <w:bCs/>
                <w:sz w:val="22"/>
                <w:szCs w:val="22"/>
              </w:rPr>
            </w:pPr>
            <w:r w:rsidRPr="0014076A">
              <w:rPr>
                <w:b/>
                <w:bCs/>
                <w:sz w:val="22"/>
                <w:szCs w:val="22"/>
              </w:rPr>
              <w:t>Between</w:t>
            </w:r>
          </w:p>
          <w:p w14:paraId="105A7075" w14:textId="77777777" w:rsidR="00370F76" w:rsidRPr="0014076A" w:rsidRDefault="00317782">
            <w:pPr>
              <w:jc w:val="center"/>
              <w:rPr>
                <w:sz w:val="22"/>
                <w:szCs w:val="22"/>
              </w:rPr>
            </w:pPr>
            <w:r>
              <w:rPr>
                <w:noProof/>
                <w:sz w:val="22"/>
                <w:szCs w:val="22"/>
              </w:rPr>
              <mc:AlternateContent>
                <mc:Choice Requires="wps">
                  <w:drawing>
                    <wp:anchor distT="0" distB="0" distL="114300" distR="114300" simplePos="0" relativeHeight="251657216" behindDoc="0" locked="0" layoutInCell="1" allowOverlap="1" wp14:anchorId="4D299B51" wp14:editId="5038540F">
                      <wp:simplePos x="0" y="0"/>
                      <wp:positionH relativeFrom="column">
                        <wp:posOffset>24130</wp:posOffset>
                      </wp:positionH>
                      <wp:positionV relativeFrom="paragraph">
                        <wp:posOffset>198755</wp:posOffset>
                      </wp:positionV>
                      <wp:extent cx="5715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FF664" id="Line 5"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5.65pt" to="46.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"/>
                  </w:pict>
                </mc:Fallback>
              </mc:AlternateContent>
            </w:r>
            <w:r w:rsidR="00370F76" w:rsidRPr="0014076A">
              <w:rPr>
                <w:b/>
                <w:bCs/>
                <w:sz w:val="22"/>
                <w:szCs w:val="22"/>
              </w:rPr>
              <w:t>Zones</w:t>
            </w:r>
          </w:p>
          <w:p w14:paraId="7898E396" w14:textId="77777777" w:rsidR="00370F76" w:rsidRPr="0014076A" w:rsidRDefault="00370F76">
            <w:pPr>
              <w:jc w:val="center"/>
              <w:rPr>
                <w:sz w:val="22"/>
                <w:szCs w:val="22"/>
              </w:rPr>
            </w:pPr>
            <w:r w:rsidRPr="0014076A">
              <w:rPr>
                <w:sz w:val="22"/>
                <w:szCs w:val="22"/>
              </w:rPr>
              <w:t xml:space="preserve">                        </w:t>
            </w:r>
            <w:r w:rsidRPr="0014076A">
              <w:rPr>
                <w:b/>
                <w:bCs/>
                <w:sz w:val="22"/>
                <w:szCs w:val="22"/>
              </w:rPr>
              <w:t>And</w:t>
            </w:r>
          </w:p>
        </w:tc>
        <w:tc>
          <w:tcPr>
            <w:tcW w:w="1018" w:type="dxa"/>
            <w:tcBorders>
              <w:top w:val="single" w:sz="4" w:space="0" w:color="auto"/>
              <w:left w:val="single" w:sz="4" w:space="0" w:color="auto"/>
              <w:bottom w:val="single" w:sz="4" w:space="0" w:color="auto"/>
              <w:right w:val="single" w:sz="4" w:space="0" w:color="auto"/>
            </w:tcBorders>
            <w:shd w:val="clear" w:color="auto" w:fill="FFFF99"/>
          </w:tcPr>
          <w:p w14:paraId="1C5FDC58" w14:textId="77777777" w:rsidR="00370F76" w:rsidRPr="0014076A" w:rsidRDefault="00370F76">
            <w:pPr>
              <w:jc w:val="center"/>
              <w:rPr>
                <w:sz w:val="22"/>
                <w:szCs w:val="22"/>
              </w:rPr>
            </w:pPr>
            <w:r w:rsidRPr="0014076A">
              <w:rPr>
                <w:sz w:val="22"/>
                <w:szCs w:val="22"/>
              </w:rPr>
              <w:br/>
            </w:r>
          </w:p>
          <w:p w14:paraId="2494D058" w14:textId="77777777" w:rsidR="00370F76" w:rsidRPr="0014076A" w:rsidRDefault="00370F76">
            <w:pPr>
              <w:jc w:val="center"/>
              <w:rPr>
                <w:sz w:val="22"/>
                <w:szCs w:val="22"/>
              </w:rPr>
            </w:pPr>
            <w:r w:rsidRPr="0014076A">
              <w:rPr>
                <w:sz w:val="22"/>
                <w:szCs w:val="22"/>
              </w:rPr>
              <w:t>1</w:t>
            </w:r>
          </w:p>
        </w:tc>
        <w:tc>
          <w:tcPr>
            <w:tcW w:w="1018" w:type="dxa"/>
            <w:tcBorders>
              <w:top w:val="single" w:sz="4" w:space="0" w:color="auto"/>
              <w:left w:val="single" w:sz="4" w:space="0" w:color="auto"/>
              <w:bottom w:val="single" w:sz="4" w:space="0" w:color="auto"/>
              <w:right w:val="single" w:sz="4" w:space="0" w:color="auto"/>
            </w:tcBorders>
            <w:shd w:val="clear" w:color="auto" w:fill="FFFF99"/>
          </w:tcPr>
          <w:p w14:paraId="7C099888" w14:textId="77777777" w:rsidR="00370F76" w:rsidRPr="0014076A" w:rsidRDefault="00370F76">
            <w:pPr>
              <w:jc w:val="center"/>
              <w:rPr>
                <w:sz w:val="22"/>
                <w:szCs w:val="22"/>
              </w:rPr>
            </w:pPr>
            <w:r w:rsidRPr="0014076A">
              <w:rPr>
                <w:sz w:val="22"/>
                <w:szCs w:val="22"/>
              </w:rPr>
              <w:br/>
            </w:r>
          </w:p>
          <w:p w14:paraId="172D8E13" w14:textId="77777777" w:rsidR="00370F76" w:rsidRPr="0014076A" w:rsidRDefault="00370F76">
            <w:pPr>
              <w:jc w:val="center"/>
              <w:rPr>
                <w:sz w:val="22"/>
                <w:szCs w:val="22"/>
              </w:rPr>
            </w:pPr>
            <w:r w:rsidRPr="0014076A">
              <w:rPr>
                <w:sz w:val="22"/>
                <w:szCs w:val="22"/>
              </w:rPr>
              <w:t>2</w:t>
            </w:r>
          </w:p>
        </w:tc>
        <w:tc>
          <w:tcPr>
            <w:tcW w:w="1018" w:type="dxa"/>
            <w:tcBorders>
              <w:top w:val="single" w:sz="4" w:space="0" w:color="auto"/>
              <w:left w:val="single" w:sz="4" w:space="0" w:color="auto"/>
              <w:bottom w:val="single" w:sz="4" w:space="0" w:color="auto"/>
              <w:right w:val="single" w:sz="4" w:space="0" w:color="auto"/>
            </w:tcBorders>
            <w:shd w:val="clear" w:color="auto" w:fill="FFFF99"/>
          </w:tcPr>
          <w:p w14:paraId="49B01B56" w14:textId="77777777" w:rsidR="00370F76" w:rsidRPr="0014076A" w:rsidRDefault="00370F76">
            <w:pPr>
              <w:jc w:val="center"/>
              <w:rPr>
                <w:sz w:val="22"/>
                <w:szCs w:val="22"/>
              </w:rPr>
            </w:pPr>
            <w:r w:rsidRPr="0014076A">
              <w:rPr>
                <w:sz w:val="22"/>
                <w:szCs w:val="22"/>
              </w:rPr>
              <w:br/>
            </w:r>
          </w:p>
          <w:p w14:paraId="04158112" w14:textId="77777777" w:rsidR="00370F76" w:rsidRPr="0014076A" w:rsidRDefault="00370F76">
            <w:pPr>
              <w:jc w:val="center"/>
              <w:rPr>
                <w:sz w:val="22"/>
                <w:szCs w:val="22"/>
              </w:rPr>
            </w:pPr>
            <w:r w:rsidRPr="0014076A">
              <w:rPr>
                <w:sz w:val="22"/>
                <w:szCs w:val="22"/>
              </w:rPr>
              <w:t>3</w:t>
            </w:r>
          </w:p>
        </w:tc>
        <w:tc>
          <w:tcPr>
            <w:tcW w:w="1018" w:type="dxa"/>
            <w:tcBorders>
              <w:top w:val="single" w:sz="4" w:space="0" w:color="auto"/>
              <w:left w:val="single" w:sz="4" w:space="0" w:color="auto"/>
              <w:bottom w:val="single" w:sz="4" w:space="0" w:color="auto"/>
              <w:right w:val="single" w:sz="4" w:space="0" w:color="auto"/>
            </w:tcBorders>
            <w:shd w:val="clear" w:color="auto" w:fill="FFFF99"/>
          </w:tcPr>
          <w:p w14:paraId="48054650" w14:textId="77777777" w:rsidR="00370F76" w:rsidRPr="0014076A" w:rsidRDefault="00370F76">
            <w:pPr>
              <w:jc w:val="center"/>
              <w:rPr>
                <w:sz w:val="22"/>
                <w:szCs w:val="22"/>
              </w:rPr>
            </w:pPr>
            <w:r w:rsidRPr="0014076A">
              <w:rPr>
                <w:sz w:val="22"/>
                <w:szCs w:val="22"/>
              </w:rPr>
              <w:br/>
            </w:r>
            <w:r w:rsidRPr="0014076A">
              <w:rPr>
                <w:sz w:val="22"/>
                <w:szCs w:val="22"/>
              </w:rPr>
              <w:br/>
              <w:t>4</w:t>
            </w:r>
          </w:p>
        </w:tc>
        <w:tc>
          <w:tcPr>
            <w:tcW w:w="1018" w:type="dxa"/>
            <w:tcBorders>
              <w:top w:val="single" w:sz="4" w:space="0" w:color="auto"/>
              <w:left w:val="single" w:sz="4" w:space="0" w:color="auto"/>
              <w:bottom w:val="single" w:sz="4" w:space="0" w:color="auto"/>
              <w:right w:val="single" w:sz="4" w:space="0" w:color="auto"/>
            </w:tcBorders>
            <w:shd w:val="clear" w:color="auto" w:fill="FFFF99"/>
          </w:tcPr>
          <w:p w14:paraId="0D673C70" w14:textId="77777777" w:rsidR="00370F76" w:rsidRPr="0014076A" w:rsidRDefault="00370F76">
            <w:pPr>
              <w:jc w:val="center"/>
              <w:rPr>
                <w:sz w:val="22"/>
                <w:szCs w:val="22"/>
              </w:rPr>
            </w:pPr>
            <w:r w:rsidRPr="0014076A">
              <w:rPr>
                <w:sz w:val="22"/>
                <w:szCs w:val="22"/>
              </w:rPr>
              <w:br/>
            </w:r>
            <w:r w:rsidRPr="0014076A">
              <w:rPr>
                <w:sz w:val="22"/>
                <w:szCs w:val="22"/>
              </w:rPr>
              <w:br/>
              <w:t>5</w:t>
            </w:r>
          </w:p>
        </w:tc>
      </w:tr>
      <w:tr w:rsidR="00370F76" w:rsidRPr="0014076A" w14:paraId="46F6515A" w14:textId="77777777">
        <w:trPr>
          <w:trHeight w:val="1304"/>
          <w:jc w:val="center"/>
        </w:trPr>
        <w:tc>
          <w:tcPr>
            <w:tcW w:w="1175" w:type="dxa"/>
            <w:tcBorders>
              <w:top w:val="single" w:sz="4" w:space="0" w:color="auto"/>
              <w:left w:val="single" w:sz="4" w:space="0" w:color="auto"/>
              <w:bottom w:val="single" w:sz="4" w:space="0" w:color="auto"/>
              <w:right w:val="single" w:sz="4" w:space="0" w:color="auto"/>
            </w:tcBorders>
          </w:tcPr>
          <w:p w14:paraId="580C7399" w14:textId="77777777" w:rsidR="00370F76" w:rsidRPr="0014076A" w:rsidRDefault="00370F76">
            <w:pPr>
              <w:jc w:val="center"/>
              <w:rPr>
                <w:sz w:val="22"/>
                <w:szCs w:val="22"/>
              </w:rPr>
            </w:pPr>
            <w:r w:rsidRPr="0014076A">
              <w:rPr>
                <w:sz w:val="22"/>
                <w:szCs w:val="22"/>
              </w:rPr>
              <w:t>1</w:t>
            </w:r>
          </w:p>
          <w:p w14:paraId="70BBA532" w14:textId="77777777" w:rsidR="00370F76" w:rsidRPr="0014076A" w:rsidRDefault="00370F76">
            <w:pPr>
              <w:jc w:val="center"/>
              <w:rPr>
                <w:sz w:val="22"/>
                <w:szCs w:val="22"/>
              </w:rPr>
            </w:pPr>
            <w:r w:rsidRPr="0014076A">
              <w:rPr>
                <w:sz w:val="22"/>
                <w:szCs w:val="22"/>
              </w:rPr>
              <w:t>2</w:t>
            </w:r>
          </w:p>
          <w:p w14:paraId="69BD6F97" w14:textId="77777777" w:rsidR="00370F76" w:rsidRPr="0014076A" w:rsidRDefault="00370F76">
            <w:pPr>
              <w:jc w:val="center"/>
              <w:rPr>
                <w:sz w:val="22"/>
                <w:szCs w:val="22"/>
              </w:rPr>
            </w:pPr>
            <w:r w:rsidRPr="0014076A">
              <w:rPr>
                <w:sz w:val="22"/>
                <w:szCs w:val="22"/>
              </w:rPr>
              <w:t>3</w:t>
            </w:r>
          </w:p>
          <w:p w14:paraId="236EDA96" w14:textId="77777777" w:rsidR="00370F76" w:rsidRPr="0014076A" w:rsidRDefault="00370F76">
            <w:pPr>
              <w:jc w:val="center"/>
              <w:rPr>
                <w:sz w:val="22"/>
                <w:szCs w:val="22"/>
              </w:rPr>
            </w:pPr>
            <w:r w:rsidRPr="0014076A">
              <w:rPr>
                <w:sz w:val="22"/>
                <w:szCs w:val="22"/>
              </w:rPr>
              <w:t>4</w:t>
            </w:r>
          </w:p>
          <w:p w14:paraId="6EC46117" w14:textId="77777777" w:rsidR="00370F76" w:rsidRPr="0014076A" w:rsidRDefault="00370F76">
            <w:pPr>
              <w:jc w:val="center"/>
              <w:rPr>
                <w:sz w:val="22"/>
                <w:szCs w:val="22"/>
              </w:rPr>
            </w:pPr>
            <w:r w:rsidRPr="0014076A">
              <w:rPr>
                <w:sz w:val="22"/>
                <w:szCs w:val="22"/>
              </w:rPr>
              <w:t>5</w:t>
            </w:r>
          </w:p>
        </w:tc>
        <w:tc>
          <w:tcPr>
            <w:tcW w:w="1018" w:type="dxa"/>
            <w:tcBorders>
              <w:top w:val="single" w:sz="4" w:space="0" w:color="auto"/>
              <w:left w:val="single" w:sz="4" w:space="0" w:color="auto"/>
              <w:bottom w:val="single" w:sz="4" w:space="0" w:color="auto"/>
              <w:right w:val="single" w:sz="4" w:space="0" w:color="auto"/>
            </w:tcBorders>
          </w:tcPr>
          <w:p w14:paraId="7ECD9CD2" w14:textId="746EF552" w:rsidR="00370F76" w:rsidRPr="00A1607D" w:rsidRDefault="006F0FAE" w:rsidP="00E35FCC">
            <w:pPr>
              <w:rPr>
                <w:sz w:val="22"/>
                <w:szCs w:val="22"/>
              </w:rPr>
            </w:pPr>
            <w:r w:rsidRPr="00A1607D">
              <w:rPr>
                <w:sz w:val="22"/>
                <w:szCs w:val="22"/>
              </w:rPr>
              <w:t>$</w:t>
            </w:r>
            <w:r w:rsidR="00345EDF">
              <w:rPr>
                <w:sz w:val="22"/>
                <w:szCs w:val="22"/>
              </w:rPr>
              <w:t>506.84</w:t>
            </w:r>
            <w:r w:rsidRPr="00A1607D">
              <w:rPr>
                <w:sz w:val="22"/>
                <w:szCs w:val="22"/>
              </w:rPr>
              <w:br/>
              <w:t>$</w:t>
            </w:r>
            <w:r w:rsidR="00345EDF">
              <w:rPr>
                <w:sz w:val="22"/>
                <w:szCs w:val="22"/>
              </w:rPr>
              <w:t>606.87</w:t>
            </w:r>
            <w:r w:rsidRPr="00A1607D">
              <w:rPr>
                <w:sz w:val="22"/>
                <w:szCs w:val="22"/>
              </w:rPr>
              <w:br/>
              <w:t>$</w:t>
            </w:r>
            <w:r w:rsidR="00345EDF">
              <w:rPr>
                <w:sz w:val="22"/>
                <w:szCs w:val="22"/>
              </w:rPr>
              <w:t>710.88</w:t>
            </w:r>
            <w:r w:rsidRPr="00A1607D">
              <w:rPr>
                <w:sz w:val="22"/>
                <w:szCs w:val="22"/>
              </w:rPr>
              <w:br/>
              <w:t>$</w:t>
            </w:r>
            <w:r w:rsidR="00345EDF">
              <w:rPr>
                <w:sz w:val="22"/>
                <w:szCs w:val="22"/>
              </w:rPr>
              <w:t>710.88</w:t>
            </w:r>
            <w:r w:rsidRPr="00A1607D">
              <w:rPr>
                <w:sz w:val="22"/>
                <w:szCs w:val="22"/>
              </w:rPr>
              <w:br/>
              <w:t>$</w:t>
            </w:r>
            <w:r w:rsidR="00345EDF">
              <w:rPr>
                <w:sz w:val="22"/>
                <w:szCs w:val="22"/>
              </w:rPr>
              <w:t>749.05</w:t>
            </w:r>
          </w:p>
        </w:tc>
        <w:tc>
          <w:tcPr>
            <w:tcW w:w="1018" w:type="dxa"/>
            <w:tcBorders>
              <w:top w:val="single" w:sz="4" w:space="0" w:color="auto"/>
              <w:left w:val="single" w:sz="4" w:space="0" w:color="auto"/>
              <w:bottom w:val="single" w:sz="4" w:space="0" w:color="auto"/>
              <w:right w:val="single" w:sz="4" w:space="0" w:color="auto"/>
            </w:tcBorders>
          </w:tcPr>
          <w:p w14:paraId="31063307" w14:textId="4041CD30" w:rsidR="00370F76" w:rsidRPr="00A1607D" w:rsidRDefault="009169CB" w:rsidP="00903EE0">
            <w:pPr>
              <w:rPr>
                <w:sz w:val="22"/>
                <w:szCs w:val="22"/>
              </w:rPr>
            </w:pPr>
            <w:r w:rsidRPr="00A1607D">
              <w:rPr>
                <w:sz w:val="22"/>
                <w:szCs w:val="22"/>
              </w:rPr>
              <w:br/>
              <w:t>$</w:t>
            </w:r>
            <w:r w:rsidR="00345EDF">
              <w:rPr>
                <w:sz w:val="22"/>
                <w:szCs w:val="22"/>
              </w:rPr>
              <w:t>506.84</w:t>
            </w:r>
            <w:r w:rsidRPr="00A1607D">
              <w:rPr>
                <w:sz w:val="22"/>
                <w:szCs w:val="22"/>
              </w:rPr>
              <w:br/>
              <w:t>$</w:t>
            </w:r>
            <w:r w:rsidR="00345EDF">
              <w:rPr>
                <w:sz w:val="22"/>
                <w:szCs w:val="22"/>
              </w:rPr>
              <w:t>606.87</w:t>
            </w:r>
            <w:r w:rsidRPr="00A1607D">
              <w:rPr>
                <w:sz w:val="22"/>
                <w:szCs w:val="22"/>
              </w:rPr>
              <w:br/>
            </w:r>
            <w:r w:rsidR="006F0FAE" w:rsidRPr="00A1607D">
              <w:rPr>
                <w:sz w:val="22"/>
                <w:szCs w:val="22"/>
              </w:rPr>
              <w:t>$</w:t>
            </w:r>
            <w:r w:rsidR="00345EDF">
              <w:rPr>
                <w:sz w:val="22"/>
                <w:szCs w:val="22"/>
              </w:rPr>
              <w:t>749.05</w:t>
            </w:r>
            <w:r w:rsidR="006F0FAE" w:rsidRPr="00A1607D">
              <w:rPr>
                <w:sz w:val="22"/>
                <w:szCs w:val="22"/>
              </w:rPr>
              <w:br/>
              <w:t>$</w:t>
            </w:r>
            <w:r w:rsidR="00345EDF">
              <w:rPr>
                <w:sz w:val="22"/>
                <w:szCs w:val="22"/>
              </w:rPr>
              <w:t>846.47</w:t>
            </w:r>
          </w:p>
        </w:tc>
        <w:tc>
          <w:tcPr>
            <w:tcW w:w="1018" w:type="dxa"/>
            <w:tcBorders>
              <w:top w:val="single" w:sz="4" w:space="0" w:color="auto"/>
              <w:left w:val="single" w:sz="4" w:space="0" w:color="auto"/>
              <w:bottom w:val="single" w:sz="4" w:space="0" w:color="auto"/>
              <w:right w:val="single" w:sz="4" w:space="0" w:color="auto"/>
            </w:tcBorders>
          </w:tcPr>
          <w:p w14:paraId="55E06E6E" w14:textId="367737A8" w:rsidR="00370F76" w:rsidRPr="00A1607D" w:rsidRDefault="009169CB" w:rsidP="00903EE0">
            <w:pPr>
              <w:rPr>
                <w:sz w:val="22"/>
                <w:szCs w:val="22"/>
              </w:rPr>
            </w:pPr>
            <w:r w:rsidRPr="00A1607D">
              <w:rPr>
                <w:sz w:val="22"/>
                <w:szCs w:val="22"/>
              </w:rPr>
              <w:br/>
            </w:r>
            <w:r w:rsidRPr="00A1607D">
              <w:rPr>
                <w:sz w:val="22"/>
                <w:szCs w:val="22"/>
              </w:rPr>
              <w:br/>
              <w:t>$</w:t>
            </w:r>
            <w:r w:rsidR="00345EDF">
              <w:rPr>
                <w:sz w:val="22"/>
                <w:szCs w:val="22"/>
              </w:rPr>
              <w:t>506.84</w:t>
            </w:r>
            <w:r w:rsidR="006F0FAE" w:rsidRPr="00A1607D">
              <w:rPr>
                <w:sz w:val="22"/>
                <w:szCs w:val="22"/>
              </w:rPr>
              <w:br/>
              <w:t>$</w:t>
            </w:r>
            <w:r w:rsidR="00345EDF">
              <w:rPr>
                <w:sz w:val="22"/>
                <w:szCs w:val="22"/>
              </w:rPr>
              <w:t>846.47</w:t>
            </w:r>
            <w:r w:rsidR="006F0FAE" w:rsidRPr="00A1607D">
              <w:rPr>
                <w:sz w:val="22"/>
                <w:szCs w:val="22"/>
              </w:rPr>
              <w:br/>
              <w:t>$</w:t>
            </w:r>
            <w:r w:rsidR="00345EDF">
              <w:rPr>
                <w:sz w:val="22"/>
                <w:szCs w:val="22"/>
              </w:rPr>
              <w:t>905.70</w:t>
            </w:r>
          </w:p>
        </w:tc>
        <w:tc>
          <w:tcPr>
            <w:tcW w:w="1018" w:type="dxa"/>
            <w:tcBorders>
              <w:top w:val="single" w:sz="4" w:space="0" w:color="auto"/>
              <w:left w:val="single" w:sz="4" w:space="0" w:color="auto"/>
              <w:bottom w:val="single" w:sz="4" w:space="0" w:color="auto"/>
              <w:right w:val="single" w:sz="4" w:space="0" w:color="auto"/>
            </w:tcBorders>
          </w:tcPr>
          <w:p w14:paraId="1DF95877" w14:textId="6DCCB189" w:rsidR="00370F76" w:rsidRPr="00A1607D" w:rsidRDefault="009169CB" w:rsidP="00903EE0">
            <w:pPr>
              <w:rPr>
                <w:sz w:val="22"/>
                <w:szCs w:val="22"/>
              </w:rPr>
            </w:pPr>
            <w:r w:rsidRPr="00A1607D">
              <w:rPr>
                <w:sz w:val="22"/>
                <w:szCs w:val="22"/>
              </w:rPr>
              <w:br/>
            </w:r>
            <w:r w:rsidRPr="00A1607D">
              <w:rPr>
                <w:sz w:val="22"/>
                <w:szCs w:val="22"/>
              </w:rPr>
              <w:br/>
            </w:r>
            <w:r w:rsidRPr="00A1607D">
              <w:rPr>
                <w:sz w:val="22"/>
                <w:szCs w:val="22"/>
              </w:rPr>
              <w:br/>
              <w:t>$</w:t>
            </w:r>
            <w:r w:rsidR="00345EDF">
              <w:rPr>
                <w:sz w:val="22"/>
                <w:szCs w:val="22"/>
              </w:rPr>
              <w:t>506.84</w:t>
            </w:r>
            <w:r w:rsidR="006F0FAE" w:rsidRPr="00A1607D">
              <w:rPr>
                <w:sz w:val="22"/>
                <w:szCs w:val="22"/>
              </w:rPr>
              <w:br/>
              <w:t>$</w:t>
            </w:r>
            <w:r w:rsidR="00345EDF">
              <w:rPr>
                <w:sz w:val="22"/>
                <w:szCs w:val="22"/>
              </w:rPr>
              <w:t>606.87</w:t>
            </w:r>
          </w:p>
        </w:tc>
        <w:tc>
          <w:tcPr>
            <w:tcW w:w="1018" w:type="dxa"/>
            <w:tcBorders>
              <w:top w:val="single" w:sz="4" w:space="0" w:color="auto"/>
              <w:left w:val="single" w:sz="4" w:space="0" w:color="auto"/>
              <w:bottom w:val="single" w:sz="4" w:space="0" w:color="auto"/>
              <w:right w:val="single" w:sz="4" w:space="0" w:color="auto"/>
            </w:tcBorders>
          </w:tcPr>
          <w:p w14:paraId="01C3934B" w14:textId="60C3B713" w:rsidR="00370F76" w:rsidRPr="00A1607D" w:rsidRDefault="009169CB" w:rsidP="00903EE0">
            <w:pPr>
              <w:rPr>
                <w:sz w:val="22"/>
                <w:szCs w:val="22"/>
              </w:rPr>
            </w:pPr>
            <w:r w:rsidRPr="00A1607D">
              <w:rPr>
                <w:sz w:val="22"/>
                <w:szCs w:val="22"/>
              </w:rPr>
              <w:br/>
            </w:r>
            <w:r w:rsidRPr="00A1607D">
              <w:rPr>
                <w:sz w:val="22"/>
                <w:szCs w:val="22"/>
              </w:rPr>
              <w:br/>
            </w:r>
            <w:r w:rsidRPr="00A1607D">
              <w:rPr>
                <w:sz w:val="22"/>
                <w:szCs w:val="22"/>
              </w:rPr>
              <w:br/>
            </w:r>
            <w:r w:rsidRPr="00A1607D">
              <w:rPr>
                <w:sz w:val="22"/>
                <w:szCs w:val="22"/>
              </w:rPr>
              <w:br/>
              <w:t>$</w:t>
            </w:r>
            <w:r w:rsidR="00345EDF">
              <w:rPr>
                <w:sz w:val="22"/>
                <w:szCs w:val="22"/>
              </w:rPr>
              <w:t>506.84</w:t>
            </w:r>
          </w:p>
        </w:tc>
      </w:tr>
    </w:tbl>
    <w:p w14:paraId="729BD0DF" w14:textId="77777777" w:rsidR="00370F76" w:rsidRPr="0014076A" w:rsidRDefault="00370F76">
      <w:pPr>
        <w:jc w:val="both"/>
        <w:rPr>
          <w:b/>
          <w:bCs/>
          <w:sz w:val="22"/>
          <w:szCs w:val="22"/>
        </w:rPr>
      </w:pPr>
    </w:p>
    <w:p w14:paraId="5EA8F06C" w14:textId="77777777" w:rsidR="00C50A47" w:rsidRDefault="00E277D1" w:rsidP="00407790">
      <w:pPr>
        <w:jc w:val="both"/>
        <w:rPr>
          <w:b/>
          <w:bCs/>
          <w:sz w:val="22"/>
          <w:szCs w:val="22"/>
        </w:rPr>
      </w:pPr>
      <w:r>
        <w:rPr>
          <w:b/>
          <w:bCs/>
          <w:sz w:val="22"/>
          <w:szCs w:val="22"/>
        </w:rPr>
        <w:t xml:space="preserve">Note </w:t>
      </w:r>
      <w:r w:rsidR="00C50A47">
        <w:rPr>
          <w:b/>
          <w:bCs/>
          <w:sz w:val="22"/>
          <w:szCs w:val="22"/>
        </w:rPr>
        <w:t>–</w:t>
      </w:r>
      <w:r>
        <w:rPr>
          <w:b/>
          <w:bCs/>
          <w:sz w:val="22"/>
          <w:szCs w:val="22"/>
        </w:rPr>
        <w:t xml:space="preserve"> </w:t>
      </w:r>
      <w:r w:rsidR="00C50A47">
        <w:rPr>
          <w:b/>
          <w:bCs/>
          <w:sz w:val="22"/>
          <w:szCs w:val="22"/>
        </w:rPr>
        <w:t>Hazardous railcars with TIH/PIH rates will be billed doubled</w:t>
      </w:r>
      <w:r w:rsidR="0076148A">
        <w:rPr>
          <w:b/>
          <w:bCs/>
          <w:sz w:val="22"/>
          <w:szCs w:val="22"/>
        </w:rPr>
        <w:t>.</w:t>
      </w:r>
    </w:p>
    <w:p w14:paraId="121C515A" w14:textId="77777777" w:rsidR="00C50A47" w:rsidRDefault="00C50A47" w:rsidP="00407790">
      <w:pPr>
        <w:jc w:val="both"/>
        <w:rPr>
          <w:b/>
          <w:bCs/>
          <w:sz w:val="22"/>
          <w:szCs w:val="22"/>
        </w:rPr>
      </w:pPr>
    </w:p>
    <w:p w14:paraId="6369B5AC" w14:textId="4F5339BB" w:rsidR="00370F76" w:rsidRPr="0014076A" w:rsidRDefault="00370F76" w:rsidP="00407790">
      <w:pPr>
        <w:jc w:val="both"/>
        <w:rPr>
          <w:sz w:val="22"/>
          <w:szCs w:val="22"/>
        </w:rPr>
      </w:pPr>
      <w:r w:rsidRPr="0014076A">
        <w:rPr>
          <w:b/>
          <w:bCs/>
          <w:sz w:val="22"/>
          <w:szCs w:val="22"/>
        </w:rPr>
        <w:t>Exception:</w:t>
      </w:r>
      <w:r w:rsidRPr="0014076A">
        <w:rPr>
          <w:sz w:val="22"/>
          <w:szCs w:val="22"/>
        </w:rPr>
        <w:t xml:space="preserve">  When privately owned or leased cars are handled in movement between leased storage tracks in Zone 1 and industries located in Zone 3, a charge </w:t>
      </w:r>
      <w:r w:rsidRPr="00A1607D">
        <w:rPr>
          <w:sz w:val="22"/>
          <w:szCs w:val="22"/>
        </w:rPr>
        <w:t xml:space="preserve">of </w:t>
      </w:r>
      <w:r w:rsidR="0030448A" w:rsidRPr="00A1607D">
        <w:rPr>
          <w:b/>
          <w:bCs/>
          <w:sz w:val="22"/>
          <w:szCs w:val="22"/>
        </w:rPr>
        <w:t>$</w:t>
      </w:r>
      <w:r w:rsidR="009B0D2E">
        <w:rPr>
          <w:b/>
          <w:bCs/>
          <w:sz w:val="22"/>
          <w:szCs w:val="22"/>
        </w:rPr>
        <w:t>581.87</w:t>
      </w:r>
      <w:r w:rsidRPr="0014076A">
        <w:rPr>
          <w:b/>
          <w:bCs/>
          <w:sz w:val="22"/>
          <w:szCs w:val="22"/>
        </w:rPr>
        <w:t xml:space="preserve"> </w:t>
      </w:r>
      <w:r w:rsidRPr="0014076A">
        <w:rPr>
          <w:sz w:val="22"/>
          <w:szCs w:val="22"/>
        </w:rPr>
        <w:t>per car movement will be assessed.</w:t>
      </w:r>
    </w:p>
    <w:p w14:paraId="696B685D" w14:textId="77777777" w:rsidR="00370F76" w:rsidRPr="0014076A" w:rsidRDefault="00370F76" w:rsidP="00407790">
      <w:pPr>
        <w:pStyle w:val="NoteHeading"/>
        <w:jc w:val="both"/>
        <w:rPr>
          <w:rFonts w:ascii="Times New Roman" w:hAnsi="Times New Roman"/>
          <w:b/>
          <w:bCs/>
          <w:color w:val="auto"/>
          <w:sz w:val="22"/>
          <w:szCs w:val="22"/>
        </w:rPr>
      </w:pPr>
      <w:bookmarkStart w:id="37" w:name="s380g"/>
    </w:p>
    <w:p w14:paraId="588FB2AB" w14:textId="77777777" w:rsidR="00370F76" w:rsidRPr="0014076A" w:rsidRDefault="00370F76" w:rsidP="00407790">
      <w:pPr>
        <w:pStyle w:val="NoteHeading"/>
        <w:jc w:val="both"/>
        <w:rPr>
          <w:rFonts w:ascii="Times New Roman" w:hAnsi="Times New Roman"/>
          <w:b/>
          <w:bCs/>
          <w:color w:val="auto"/>
          <w:sz w:val="22"/>
          <w:szCs w:val="22"/>
        </w:rPr>
      </w:pPr>
      <w:r w:rsidRPr="0014076A">
        <w:rPr>
          <w:rFonts w:ascii="Times New Roman" w:hAnsi="Times New Roman"/>
          <w:b/>
          <w:bCs/>
          <w:color w:val="auto"/>
          <w:sz w:val="22"/>
          <w:szCs w:val="22"/>
        </w:rPr>
        <w:t xml:space="preserve">380  </w:t>
      </w:r>
      <w:bookmarkEnd w:id="37"/>
      <w:r w:rsidRPr="0014076A">
        <w:rPr>
          <w:rFonts w:ascii="Times New Roman" w:hAnsi="Times New Roman"/>
          <w:b/>
          <w:bCs/>
          <w:color w:val="auto"/>
          <w:sz w:val="22"/>
          <w:szCs w:val="22"/>
        </w:rPr>
        <w:t>Intra-Plant Switching Charges (See Item 70)</w:t>
      </w:r>
    </w:p>
    <w:p w14:paraId="1BC61FC4" w14:textId="77777777" w:rsidR="00370F76" w:rsidRPr="0014076A" w:rsidRDefault="00370F76">
      <w:pPr>
        <w:rPr>
          <w:sz w:val="22"/>
          <w:szCs w:val="22"/>
        </w:rPr>
      </w:pPr>
    </w:p>
    <w:tbl>
      <w:tblPr>
        <w:tblW w:w="0" w:type="auto"/>
        <w:tblInd w:w="828" w:type="dxa"/>
        <w:tblLook w:val="0000" w:firstRow="0" w:lastRow="0" w:firstColumn="0" w:lastColumn="0" w:noHBand="0" w:noVBand="0"/>
      </w:tblPr>
      <w:tblGrid>
        <w:gridCol w:w="1350"/>
        <w:gridCol w:w="2430"/>
      </w:tblGrid>
      <w:tr w:rsidR="00370F76" w:rsidRPr="0014076A" w14:paraId="2034940D" w14:textId="77777777">
        <w:tc>
          <w:tcPr>
            <w:tcW w:w="1350" w:type="dxa"/>
            <w:tcBorders>
              <w:top w:val="single" w:sz="4" w:space="0" w:color="auto"/>
              <w:left w:val="single" w:sz="4" w:space="0" w:color="auto"/>
              <w:bottom w:val="single" w:sz="4" w:space="0" w:color="auto"/>
              <w:right w:val="single" w:sz="4" w:space="0" w:color="auto"/>
            </w:tcBorders>
            <w:shd w:val="clear" w:color="auto" w:fill="FFFF99"/>
          </w:tcPr>
          <w:p w14:paraId="1ABD6D49" w14:textId="77777777" w:rsidR="00370F76" w:rsidRPr="0014076A" w:rsidRDefault="00370F76">
            <w:pPr>
              <w:rPr>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70163D24" w14:textId="77777777" w:rsidR="00370F76" w:rsidRPr="0014076A" w:rsidRDefault="00370F76">
            <w:pPr>
              <w:rPr>
                <w:b/>
                <w:bCs/>
                <w:sz w:val="22"/>
                <w:szCs w:val="22"/>
              </w:rPr>
            </w:pPr>
            <w:r w:rsidRPr="0014076A">
              <w:rPr>
                <w:b/>
                <w:bCs/>
                <w:sz w:val="22"/>
                <w:szCs w:val="22"/>
              </w:rPr>
              <w:t>Per Movement</w:t>
            </w:r>
          </w:p>
        </w:tc>
      </w:tr>
      <w:tr w:rsidR="00370F76" w:rsidRPr="0014076A" w14:paraId="29A8629F" w14:textId="77777777">
        <w:tc>
          <w:tcPr>
            <w:tcW w:w="1350" w:type="dxa"/>
            <w:tcBorders>
              <w:top w:val="single" w:sz="4" w:space="0" w:color="auto"/>
              <w:left w:val="single" w:sz="4" w:space="0" w:color="auto"/>
              <w:bottom w:val="single" w:sz="4" w:space="0" w:color="auto"/>
              <w:right w:val="single" w:sz="4" w:space="0" w:color="auto"/>
            </w:tcBorders>
          </w:tcPr>
          <w:p w14:paraId="1C2087DF" w14:textId="77777777" w:rsidR="00370F76" w:rsidRPr="0014076A" w:rsidRDefault="00370F76">
            <w:pPr>
              <w:rPr>
                <w:b/>
                <w:bCs/>
                <w:sz w:val="22"/>
                <w:szCs w:val="22"/>
              </w:rPr>
            </w:pPr>
            <w:r w:rsidRPr="0014076A">
              <w:rPr>
                <w:b/>
                <w:bCs/>
                <w:sz w:val="22"/>
                <w:szCs w:val="22"/>
              </w:rPr>
              <w:t>Per Car</w:t>
            </w:r>
          </w:p>
        </w:tc>
        <w:tc>
          <w:tcPr>
            <w:tcW w:w="2430" w:type="dxa"/>
            <w:tcBorders>
              <w:top w:val="single" w:sz="4" w:space="0" w:color="auto"/>
              <w:left w:val="single" w:sz="4" w:space="0" w:color="auto"/>
              <w:bottom w:val="single" w:sz="4" w:space="0" w:color="auto"/>
              <w:right w:val="single" w:sz="4" w:space="0" w:color="auto"/>
            </w:tcBorders>
          </w:tcPr>
          <w:p w14:paraId="270944FD" w14:textId="49ACEB8F" w:rsidR="00370F76" w:rsidRPr="0014076A" w:rsidRDefault="00370F76" w:rsidP="00903EE0">
            <w:pPr>
              <w:rPr>
                <w:sz w:val="22"/>
                <w:szCs w:val="22"/>
              </w:rPr>
            </w:pPr>
            <w:r w:rsidRPr="0014076A">
              <w:rPr>
                <w:b/>
                <w:bCs/>
                <w:sz w:val="22"/>
                <w:szCs w:val="22"/>
              </w:rPr>
              <w:t>A</w:t>
            </w:r>
            <w:r w:rsidR="009666D0">
              <w:rPr>
                <w:sz w:val="22"/>
                <w:szCs w:val="22"/>
              </w:rPr>
              <w:t xml:space="preserve"> - </w:t>
            </w:r>
            <w:r w:rsidR="006F0FAE" w:rsidRPr="00A1607D">
              <w:rPr>
                <w:sz w:val="22"/>
                <w:szCs w:val="22"/>
              </w:rPr>
              <w:t>$</w:t>
            </w:r>
            <w:r w:rsidR="009B0D2E">
              <w:rPr>
                <w:sz w:val="22"/>
                <w:szCs w:val="22"/>
              </w:rPr>
              <w:t>280.40</w:t>
            </w:r>
            <w:r w:rsidRPr="00A1607D">
              <w:rPr>
                <w:sz w:val="22"/>
                <w:szCs w:val="22"/>
              </w:rPr>
              <w:br/>
            </w:r>
            <w:r w:rsidRPr="00A1607D">
              <w:rPr>
                <w:b/>
                <w:bCs/>
                <w:sz w:val="22"/>
                <w:szCs w:val="22"/>
              </w:rPr>
              <w:t>B</w:t>
            </w:r>
            <w:r w:rsidR="009666D0" w:rsidRPr="00A1607D">
              <w:rPr>
                <w:sz w:val="22"/>
                <w:szCs w:val="22"/>
              </w:rPr>
              <w:t xml:space="preserve"> - </w:t>
            </w:r>
            <w:r w:rsidR="009169CB" w:rsidRPr="00A1607D">
              <w:rPr>
                <w:sz w:val="22"/>
                <w:szCs w:val="22"/>
              </w:rPr>
              <w:t>$</w:t>
            </w:r>
            <w:r w:rsidR="009B0D2E">
              <w:rPr>
                <w:sz w:val="22"/>
                <w:szCs w:val="22"/>
              </w:rPr>
              <w:t>426.52</w:t>
            </w:r>
          </w:p>
        </w:tc>
      </w:tr>
    </w:tbl>
    <w:p w14:paraId="3BDC36E4" w14:textId="77777777" w:rsidR="00370F76" w:rsidRPr="0014076A" w:rsidRDefault="00370F76">
      <w:pPr>
        <w:jc w:val="both"/>
        <w:rPr>
          <w:b/>
          <w:bCs/>
          <w:sz w:val="22"/>
          <w:szCs w:val="22"/>
        </w:rPr>
      </w:pPr>
    </w:p>
    <w:p w14:paraId="0A32AD76" w14:textId="73FDD731" w:rsidR="00370F76" w:rsidRPr="0014076A" w:rsidRDefault="00370F76" w:rsidP="00407790">
      <w:pPr>
        <w:numPr>
          <w:ilvl w:val="0"/>
          <w:numId w:val="8"/>
        </w:numPr>
        <w:jc w:val="both"/>
        <w:rPr>
          <w:sz w:val="22"/>
          <w:szCs w:val="22"/>
        </w:rPr>
      </w:pPr>
      <w:r w:rsidRPr="0014076A">
        <w:rPr>
          <w:sz w:val="22"/>
          <w:szCs w:val="22"/>
        </w:rPr>
        <w:t xml:space="preserve">Applies on all freight, in or on cars, except as provided in reference mark "B" in this </w:t>
      </w:r>
      <w:proofErr w:type="gramStart"/>
      <w:r w:rsidRPr="0014076A">
        <w:rPr>
          <w:sz w:val="22"/>
          <w:szCs w:val="22"/>
        </w:rPr>
        <w:t>item, and</w:t>
      </w:r>
      <w:proofErr w:type="gramEnd"/>
      <w:r w:rsidRPr="0014076A">
        <w:rPr>
          <w:sz w:val="22"/>
          <w:szCs w:val="22"/>
        </w:rPr>
        <w:t xml:space="preserve"> is in addition to switching charges otherwise provided in this Tariff.</w:t>
      </w:r>
    </w:p>
    <w:p w14:paraId="5535392B" w14:textId="77777777" w:rsidR="00370F76" w:rsidRPr="0014076A" w:rsidRDefault="00370F76" w:rsidP="00407790">
      <w:pPr>
        <w:numPr>
          <w:ilvl w:val="0"/>
          <w:numId w:val="8"/>
        </w:numPr>
        <w:jc w:val="both"/>
        <w:rPr>
          <w:sz w:val="22"/>
          <w:szCs w:val="22"/>
        </w:rPr>
      </w:pPr>
      <w:r w:rsidRPr="0014076A">
        <w:rPr>
          <w:sz w:val="22"/>
          <w:szCs w:val="22"/>
        </w:rPr>
        <w:t>Applies on all freight, in or on cars, ONLY when empty cars are ordered and used for Intra</w:t>
      </w:r>
      <w:r w:rsidRPr="0014076A">
        <w:rPr>
          <w:sz w:val="22"/>
          <w:szCs w:val="22"/>
        </w:rPr>
        <w:noBreakHyphen/>
        <w:t>Plant movement and on release and return to TASD and are not under revenue load.</w:t>
      </w:r>
    </w:p>
    <w:p w14:paraId="75DF1463" w14:textId="77777777" w:rsidR="00370F76" w:rsidRPr="0014076A" w:rsidRDefault="00370F76" w:rsidP="00407790">
      <w:pPr>
        <w:pStyle w:val="NoteHeading"/>
        <w:jc w:val="both"/>
        <w:rPr>
          <w:rFonts w:ascii="Times New Roman" w:hAnsi="Times New Roman"/>
          <w:color w:val="auto"/>
          <w:sz w:val="22"/>
          <w:szCs w:val="22"/>
        </w:rPr>
      </w:pPr>
      <w:bookmarkStart w:id="38" w:name="s390g"/>
    </w:p>
    <w:p w14:paraId="0A1E1E24" w14:textId="77777777" w:rsidR="00370F76" w:rsidRPr="0014076A" w:rsidRDefault="00370F76" w:rsidP="00407790">
      <w:pPr>
        <w:pStyle w:val="NoteHeading"/>
        <w:jc w:val="both"/>
        <w:rPr>
          <w:rFonts w:ascii="Times New Roman" w:hAnsi="Times New Roman"/>
          <w:b/>
          <w:bCs/>
          <w:color w:val="auto"/>
          <w:sz w:val="22"/>
          <w:szCs w:val="22"/>
        </w:rPr>
      </w:pPr>
      <w:r w:rsidRPr="0014076A">
        <w:rPr>
          <w:rFonts w:ascii="Times New Roman" w:hAnsi="Times New Roman"/>
          <w:b/>
          <w:bCs/>
          <w:color w:val="auto"/>
          <w:sz w:val="22"/>
          <w:szCs w:val="22"/>
        </w:rPr>
        <w:t xml:space="preserve">390  </w:t>
      </w:r>
      <w:bookmarkEnd w:id="38"/>
      <w:r w:rsidRPr="0014076A">
        <w:rPr>
          <w:rFonts w:ascii="Times New Roman" w:hAnsi="Times New Roman"/>
          <w:b/>
          <w:bCs/>
          <w:color w:val="auto"/>
          <w:sz w:val="22"/>
          <w:szCs w:val="22"/>
        </w:rPr>
        <w:t>Special Switching Charges</w:t>
      </w:r>
    </w:p>
    <w:p w14:paraId="40770E70" w14:textId="77777777" w:rsidR="00370F76" w:rsidRPr="0014076A" w:rsidRDefault="00370F76" w:rsidP="00407790">
      <w:pPr>
        <w:pStyle w:val="BodyText2"/>
        <w:ind w:left="720" w:hanging="360"/>
        <w:jc w:val="both"/>
        <w:rPr>
          <w:rFonts w:ascii="Times New Roman" w:hAnsi="Times New Roman"/>
          <w:sz w:val="22"/>
          <w:szCs w:val="22"/>
        </w:rPr>
      </w:pPr>
      <w:r w:rsidRPr="0014076A">
        <w:rPr>
          <w:rFonts w:ascii="Times New Roman" w:hAnsi="Times New Roman"/>
          <w:b/>
          <w:bCs/>
          <w:sz w:val="22"/>
          <w:szCs w:val="22"/>
        </w:rPr>
        <w:t xml:space="preserve">A.  </w:t>
      </w:r>
      <w:r w:rsidRPr="0014076A">
        <w:rPr>
          <w:rFonts w:ascii="Times New Roman" w:hAnsi="Times New Roman"/>
          <w:sz w:val="22"/>
          <w:szCs w:val="22"/>
        </w:rPr>
        <w:t>Loaded cars previously permitted but not received on Interchange prior to dispatchment of daily terminal switching operations will be handled in the following day’s business.</w:t>
      </w:r>
    </w:p>
    <w:p w14:paraId="3271C3D8" w14:textId="65EAB3DA" w:rsidR="00370F76" w:rsidRPr="0014076A" w:rsidRDefault="00370F76" w:rsidP="00407790">
      <w:pPr>
        <w:ind w:left="360"/>
        <w:jc w:val="both"/>
        <w:rPr>
          <w:sz w:val="22"/>
          <w:szCs w:val="22"/>
        </w:rPr>
      </w:pPr>
      <w:r w:rsidRPr="0014076A">
        <w:rPr>
          <w:b/>
          <w:bCs/>
          <w:sz w:val="22"/>
          <w:szCs w:val="22"/>
        </w:rPr>
        <w:t>Exception:</w:t>
      </w:r>
      <w:r w:rsidRPr="0014076A">
        <w:rPr>
          <w:sz w:val="22"/>
          <w:szCs w:val="22"/>
        </w:rPr>
        <w:t xml:space="preserve"> Upon special request of consignee, consignor or cargo agent, the TASD shall, predicated on operational feasibility, perform Special Switching services between its Interchange and Zones 1, 2, 3, 4, and 5, and/or between the Zones. Charges assessed for Special Switching shall be </w:t>
      </w:r>
      <w:r w:rsidR="00396680" w:rsidRPr="00A1607D">
        <w:rPr>
          <w:b/>
          <w:bCs/>
          <w:sz w:val="22"/>
          <w:szCs w:val="22"/>
        </w:rPr>
        <w:t>$</w:t>
      </w:r>
      <w:r w:rsidR="009B0D2E">
        <w:rPr>
          <w:b/>
          <w:bCs/>
          <w:sz w:val="22"/>
          <w:szCs w:val="22"/>
        </w:rPr>
        <w:t>742.47</w:t>
      </w:r>
      <w:r w:rsidRPr="0014076A">
        <w:rPr>
          <w:sz w:val="22"/>
          <w:szCs w:val="22"/>
        </w:rPr>
        <w:t xml:space="preserve"> per car, per movement, with a </w:t>
      </w:r>
      <w:r w:rsidR="00396680" w:rsidRPr="00A1607D">
        <w:rPr>
          <w:b/>
          <w:bCs/>
          <w:sz w:val="22"/>
          <w:szCs w:val="22"/>
        </w:rPr>
        <w:t>$</w:t>
      </w:r>
      <w:r w:rsidR="009B0D2E">
        <w:rPr>
          <w:b/>
          <w:bCs/>
          <w:sz w:val="22"/>
          <w:szCs w:val="22"/>
        </w:rPr>
        <w:t>1,155.84</w:t>
      </w:r>
      <w:r w:rsidRPr="0014076A">
        <w:rPr>
          <w:sz w:val="22"/>
          <w:szCs w:val="22"/>
        </w:rPr>
        <w:t xml:space="preserve"> minimum and shall be in addition to any other applicable switching charge normally assessed by TASD in connection with the traffic involved.</w:t>
      </w:r>
    </w:p>
    <w:p w14:paraId="5172F130" w14:textId="7802A6EE" w:rsidR="004609B4" w:rsidRPr="0014076A" w:rsidRDefault="00370F76" w:rsidP="00407790">
      <w:pPr>
        <w:ind w:left="360"/>
        <w:jc w:val="both"/>
        <w:rPr>
          <w:sz w:val="22"/>
          <w:szCs w:val="22"/>
        </w:rPr>
      </w:pPr>
      <w:r w:rsidRPr="0014076A">
        <w:rPr>
          <w:b/>
          <w:bCs/>
          <w:sz w:val="22"/>
          <w:szCs w:val="22"/>
        </w:rPr>
        <w:t>Note:</w:t>
      </w:r>
      <w:r w:rsidRPr="0014076A">
        <w:rPr>
          <w:sz w:val="22"/>
          <w:szCs w:val="22"/>
        </w:rPr>
        <w:t xml:space="preserve"> Any Rail Cars received on Connecting Railroad Carrier Interchange with more than 4 axles</w:t>
      </w:r>
      <w:r w:rsidR="0094532B">
        <w:rPr>
          <w:sz w:val="22"/>
          <w:szCs w:val="22"/>
        </w:rPr>
        <w:t xml:space="preserve">, </w:t>
      </w:r>
      <w:r w:rsidR="0094532B" w:rsidRPr="00AE2553">
        <w:rPr>
          <w:sz w:val="22"/>
          <w:szCs w:val="22"/>
        </w:rPr>
        <w:t>and/or other cars</w:t>
      </w:r>
      <w:r w:rsidR="00F51F1B">
        <w:rPr>
          <w:sz w:val="22"/>
          <w:szCs w:val="22"/>
        </w:rPr>
        <w:t>, including locomotives,</w:t>
      </w:r>
      <w:r w:rsidR="00F51F1B" w:rsidRPr="00AE2553">
        <w:rPr>
          <w:sz w:val="22"/>
          <w:szCs w:val="22"/>
        </w:rPr>
        <w:t xml:space="preserve"> </w:t>
      </w:r>
      <w:r w:rsidR="0094532B" w:rsidRPr="00AE2553">
        <w:rPr>
          <w:sz w:val="22"/>
          <w:szCs w:val="22"/>
        </w:rPr>
        <w:t>that require special handling</w:t>
      </w:r>
      <w:r w:rsidR="0094532B">
        <w:rPr>
          <w:sz w:val="22"/>
          <w:szCs w:val="22"/>
        </w:rPr>
        <w:t xml:space="preserve"> </w:t>
      </w:r>
      <w:r w:rsidRPr="0014076A">
        <w:rPr>
          <w:sz w:val="22"/>
          <w:szCs w:val="22"/>
        </w:rPr>
        <w:t xml:space="preserve">will be assessed a Special Switching rate of </w:t>
      </w:r>
      <w:r w:rsidR="00396680" w:rsidRPr="00A1607D">
        <w:rPr>
          <w:b/>
          <w:bCs/>
          <w:sz w:val="22"/>
          <w:szCs w:val="22"/>
        </w:rPr>
        <w:t>$</w:t>
      </w:r>
      <w:r w:rsidR="00C16F6F">
        <w:rPr>
          <w:b/>
          <w:bCs/>
          <w:sz w:val="22"/>
          <w:szCs w:val="22"/>
        </w:rPr>
        <w:t>842.53</w:t>
      </w:r>
      <w:r w:rsidRPr="0014076A">
        <w:rPr>
          <w:sz w:val="22"/>
          <w:szCs w:val="22"/>
        </w:rPr>
        <w:t xml:space="preserve"> per car, per movement.</w:t>
      </w:r>
    </w:p>
    <w:p w14:paraId="419B8F5C" w14:textId="18CAF884" w:rsidR="00370F76" w:rsidRPr="0014076A" w:rsidRDefault="00370F76" w:rsidP="00407790">
      <w:pPr>
        <w:ind w:left="720" w:hanging="360"/>
        <w:jc w:val="both"/>
        <w:rPr>
          <w:sz w:val="22"/>
          <w:szCs w:val="22"/>
        </w:rPr>
      </w:pPr>
      <w:r w:rsidRPr="0014076A">
        <w:rPr>
          <w:b/>
          <w:bCs/>
          <w:sz w:val="22"/>
          <w:szCs w:val="22"/>
        </w:rPr>
        <w:t>B.</w:t>
      </w:r>
      <w:r w:rsidRPr="0014076A">
        <w:rPr>
          <w:sz w:val="22"/>
          <w:szCs w:val="22"/>
        </w:rPr>
        <w:t xml:space="preserve">  If, upon request of Customer or Connecting Railroad Carrier, cars are TURNED to permit loading, unloading or for any other purpose, a charge of</w:t>
      </w:r>
      <w:r w:rsidRPr="00E20BE4">
        <w:rPr>
          <w:color w:val="FF0000"/>
          <w:sz w:val="22"/>
          <w:szCs w:val="22"/>
        </w:rPr>
        <w:t xml:space="preserve"> </w:t>
      </w:r>
      <w:r w:rsidR="00C020E5" w:rsidRPr="00A1607D">
        <w:rPr>
          <w:b/>
          <w:bCs/>
          <w:sz w:val="22"/>
          <w:szCs w:val="22"/>
        </w:rPr>
        <w:t>$</w:t>
      </w:r>
      <w:r w:rsidR="00C16F6F">
        <w:rPr>
          <w:b/>
          <w:bCs/>
          <w:sz w:val="22"/>
          <w:szCs w:val="22"/>
        </w:rPr>
        <w:t>742.47</w:t>
      </w:r>
      <w:r w:rsidRPr="0014076A">
        <w:rPr>
          <w:sz w:val="22"/>
          <w:szCs w:val="22"/>
        </w:rPr>
        <w:t xml:space="preserve"> per car will be assessed the requesting party, and will be in addition to all other applicable charges.</w:t>
      </w:r>
    </w:p>
    <w:p w14:paraId="63E3DF41" w14:textId="3DACA3C4" w:rsidR="007A2DA3" w:rsidRPr="0014076A" w:rsidRDefault="00370F76" w:rsidP="001904A8">
      <w:pPr>
        <w:ind w:left="720" w:hanging="360"/>
        <w:jc w:val="both"/>
        <w:rPr>
          <w:sz w:val="22"/>
          <w:szCs w:val="22"/>
        </w:rPr>
      </w:pPr>
      <w:r w:rsidRPr="0014076A">
        <w:rPr>
          <w:b/>
          <w:bCs/>
          <w:sz w:val="22"/>
          <w:szCs w:val="22"/>
        </w:rPr>
        <w:t xml:space="preserve">C.  </w:t>
      </w:r>
      <w:r w:rsidRPr="0014076A">
        <w:rPr>
          <w:sz w:val="22"/>
          <w:szCs w:val="22"/>
        </w:rPr>
        <w:t xml:space="preserve">If, upon request of Customer or Connecting Railroad Carrier, a </w:t>
      </w:r>
      <w:r w:rsidRPr="0094532B">
        <w:rPr>
          <w:sz w:val="22"/>
          <w:szCs w:val="22"/>
        </w:rPr>
        <w:t>TASD</w:t>
      </w:r>
      <w:r w:rsidRPr="0014076A">
        <w:rPr>
          <w:sz w:val="22"/>
          <w:szCs w:val="22"/>
        </w:rPr>
        <w:t xml:space="preserve"> locomotive and operating crew are used in STANDBY SERVICE, the requesting party will be assessed a charge </w:t>
      </w:r>
      <w:r w:rsidRPr="00A1607D">
        <w:rPr>
          <w:sz w:val="22"/>
          <w:szCs w:val="22"/>
        </w:rPr>
        <w:t>of</w:t>
      </w:r>
      <w:r w:rsidR="00734778" w:rsidRPr="00A1607D">
        <w:rPr>
          <w:sz w:val="22"/>
          <w:szCs w:val="22"/>
        </w:rPr>
        <w:t xml:space="preserve"> </w:t>
      </w:r>
      <w:r w:rsidR="00396680" w:rsidRPr="00A1607D">
        <w:rPr>
          <w:b/>
          <w:bCs/>
          <w:sz w:val="22"/>
          <w:szCs w:val="22"/>
        </w:rPr>
        <w:t>$</w:t>
      </w:r>
      <w:r w:rsidR="00C16F6F">
        <w:rPr>
          <w:b/>
          <w:bCs/>
          <w:sz w:val="22"/>
          <w:szCs w:val="22"/>
        </w:rPr>
        <w:t>480.50</w:t>
      </w:r>
      <w:r w:rsidR="00553FC9">
        <w:rPr>
          <w:color w:val="FF0000"/>
          <w:sz w:val="22"/>
          <w:szCs w:val="22"/>
          <w:u w:val="single"/>
        </w:rPr>
        <w:t xml:space="preserve"> </w:t>
      </w:r>
      <w:r w:rsidRPr="0014076A">
        <w:rPr>
          <w:sz w:val="22"/>
          <w:szCs w:val="22"/>
        </w:rPr>
        <w:t xml:space="preserve">per hour, or fraction thereof, with a </w:t>
      </w:r>
      <w:proofErr w:type="gramStart"/>
      <w:r w:rsidRPr="0014076A">
        <w:rPr>
          <w:sz w:val="22"/>
          <w:szCs w:val="22"/>
        </w:rPr>
        <w:t>6 hour</w:t>
      </w:r>
      <w:proofErr w:type="gramEnd"/>
      <w:r w:rsidRPr="0014076A">
        <w:rPr>
          <w:sz w:val="22"/>
          <w:szCs w:val="22"/>
        </w:rPr>
        <w:t xml:space="preserve"> minimum, and will be in addition to all other applicable charges.</w:t>
      </w:r>
    </w:p>
    <w:p w14:paraId="75A94EA1" w14:textId="77777777" w:rsidR="00370F76" w:rsidRDefault="00370F76" w:rsidP="00407790">
      <w:pPr>
        <w:autoSpaceDE w:val="0"/>
        <w:autoSpaceDN w:val="0"/>
        <w:adjustRightInd w:val="0"/>
        <w:ind w:left="720" w:hanging="360"/>
        <w:jc w:val="both"/>
        <w:rPr>
          <w:color w:val="000000"/>
          <w:sz w:val="22"/>
          <w:szCs w:val="22"/>
        </w:rPr>
      </w:pPr>
      <w:r w:rsidRPr="0014076A">
        <w:rPr>
          <w:b/>
          <w:bCs/>
          <w:sz w:val="22"/>
          <w:szCs w:val="22"/>
        </w:rPr>
        <w:t>D.</w:t>
      </w:r>
      <w:r w:rsidRPr="0014076A">
        <w:rPr>
          <w:sz w:val="22"/>
          <w:szCs w:val="22"/>
        </w:rPr>
        <w:t xml:space="preserve">  </w:t>
      </w:r>
      <w:r w:rsidRPr="0014076A">
        <w:rPr>
          <w:color w:val="000000"/>
          <w:sz w:val="22"/>
          <w:szCs w:val="22"/>
        </w:rPr>
        <w:t>Charges or rates for services not specifically provided for in this Tariff will be furnished upon request. Contractual agreements may supersede Tariff.</w:t>
      </w:r>
    </w:p>
    <w:p w14:paraId="7B3A64DB" w14:textId="23135871" w:rsidR="004609B4" w:rsidRPr="0014076A" w:rsidRDefault="004609B4" w:rsidP="00407790">
      <w:pPr>
        <w:autoSpaceDE w:val="0"/>
        <w:autoSpaceDN w:val="0"/>
        <w:adjustRightInd w:val="0"/>
        <w:ind w:left="720" w:hanging="360"/>
        <w:jc w:val="both"/>
        <w:rPr>
          <w:b/>
          <w:color w:val="000000"/>
          <w:sz w:val="22"/>
          <w:szCs w:val="22"/>
        </w:rPr>
      </w:pPr>
      <w:r>
        <w:rPr>
          <w:b/>
          <w:bCs/>
          <w:sz w:val="22"/>
          <w:szCs w:val="22"/>
        </w:rPr>
        <w:t>E.</w:t>
      </w:r>
      <w:r>
        <w:rPr>
          <w:b/>
          <w:color w:val="000000"/>
          <w:sz w:val="22"/>
          <w:szCs w:val="22"/>
        </w:rPr>
        <w:tab/>
      </w:r>
      <w:r>
        <w:rPr>
          <w:sz w:val="22"/>
          <w:szCs w:val="22"/>
        </w:rPr>
        <w:t xml:space="preserve">Excessive dimensional cargo will be accessed </w:t>
      </w:r>
      <w:r w:rsidRPr="00B630E4">
        <w:rPr>
          <w:b/>
          <w:sz w:val="22"/>
          <w:szCs w:val="22"/>
        </w:rPr>
        <w:t>$</w:t>
      </w:r>
      <w:r w:rsidR="00C16F6F">
        <w:rPr>
          <w:b/>
          <w:sz w:val="22"/>
          <w:szCs w:val="22"/>
        </w:rPr>
        <w:t>567.79</w:t>
      </w:r>
      <w:r w:rsidRPr="00B630E4">
        <w:rPr>
          <w:b/>
          <w:sz w:val="22"/>
          <w:szCs w:val="22"/>
        </w:rPr>
        <w:t xml:space="preserve"> </w:t>
      </w:r>
      <w:r>
        <w:rPr>
          <w:sz w:val="22"/>
          <w:szCs w:val="22"/>
        </w:rPr>
        <w:t>per car, per movement.</w:t>
      </w:r>
    </w:p>
    <w:p w14:paraId="0A3C14D5" w14:textId="77777777" w:rsidR="00370F76" w:rsidRPr="0014076A" w:rsidRDefault="00370F76" w:rsidP="00407790">
      <w:pPr>
        <w:jc w:val="both"/>
        <w:rPr>
          <w:sz w:val="22"/>
          <w:szCs w:val="22"/>
        </w:rPr>
      </w:pPr>
    </w:p>
    <w:p w14:paraId="3DF7D8D1" w14:textId="77777777" w:rsidR="00370F76" w:rsidRPr="0014076A" w:rsidRDefault="00370F76">
      <w:pPr>
        <w:rPr>
          <w:sz w:val="22"/>
          <w:szCs w:val="22"/>
        </w:rPr>
      </w:pPr>
    </w:p>
    <w:p w14:paraId="68458E8F" w14:textId="77777777" w:rsidR="00370F76" w:rsidRPr="0014076A" w:rsidRDefault="00370F76">
      <w:pPr>
        <w:pStyle w:val="NoteHeading"/>
        <w:jc w:val="center"/>
        <w:rPr>
          <w:rFonts w:ascii="Times New Roman" w:hAnsi="Times New Roman"/>
          <w:b/>
          <w:bCs/>
          <w:color w:val="auto"/>
          <w:sz w:val="24"/>
          <w:szCs w:val="22"/>
        </w:rPr>
      </w:pPr>
      <w:r w:rsidRPr="0014076A">
        <w:rPr>
          <w:rFonts w:ascii="Times New Roman" w:hAnsi="Times New Roman"/>
          <w:b/>
          <w:bCs/>
          <w:color w:val="auto"/>
          <w:sz w:val="24"/>
          <w:szCs w:val="22"/>
        </w:rPr>
        <w:t>SECTION 3</w:t>
      </w:r>
    </w:p>
    <w:p w14:paraId="4F7AEC79" w14:textId="77777777" w:rsidR="00370F76" w:rsidRPr="0014076A" w:rsidRDefault="00370F76">
      <w:pPr>
        <w:pStyle w:val="NoteHeading"/>
        <w:jc w:val="center"/>
        <w:rPr>
          <w:rFonts w:ascii="Times New Roman" w:hAnsi="Times New Roman"/>
          <w:b/>
          <w:bCs/>
          <w:color w:val="auto"/>
          <w:sz w:val="22"/>
          <w:szCs w:val="22"/>
        </w:rPr>
      </w:pPr>
      <w:r w:rsidRPr="0014076A">
        <w:rPr>
          <w:rFonts w:ascii="Times New Roman" w:hAnsi="Times New Roman"/>
          <w:b/>
          <w:bCs/>
          <w:color w:val="auto"/>
          <w:sz w:val="24"/>
          <w:szCs w:val="22"/>
        </w:rPr>
        <w:t>Car Demurrage on Export, Import, Intercoastal and Coastwise Traffic</w:t>
      </w:r>
    </w:p>
    <w:p w14:paraId="39CEC6B5" w14:textId="77777777" w:rsidR="00370F76" w:rsidRPr="0014076A" w:rsidRDefault="00370F76">
      <w:pPr>
        <w:rPr>
          <w:sz w:val="22"/>
          <w:szCs w:val="22"/>
        </w:rPr>
      </w:pPr>
    </w:p>
    <w:p w14:paraId="4CA9E50B" w14:textId="77777777" w:rsidR="00370F76" w:rsidRPr="00407790" w:rsidRDefault="00370F76" w:rsidP="00407790">
      <w:pPr>
        <w:pStyle w:val="NoteHeading"/>
        <w:jc w:val="both"/>
        <w:rPr>
          <w:rFonts w:ascii="Times New Roman" w:hAnsi="Times New Roman"/>
          <w:b/>
          <w:bCs/>
          <w:color w:val="auto"/>
          <w:sz w:val="22"/>
          <w:szCs w:val="22"/>
        </w:rPr>
      </w:pPr>
      <w:r w:rsidRPr="00407790">
        <w:rPr>
          <w:rFonts w:ascii="Times New Roman" w:hAnsi="Times New Roman"/>
          <w:b/>
          <w:bCs/>
          <w:color w:val="auto"/>
          <w:sz w:val="22"/>
          <w:szCs w:val="22"/>
        </w:rPr>
        <w:t>400  Application of Charges, Rules and Regulations</w:t>
      </w:r>
    </w:p>
    <w:p w14:paraId="2CC4C84A" w14:textId="77777777" w:rsidR="00370F76" w:rsidRPr="00407790" w:rsidRDefault="00370F76" w:rsidP="00407790">
      <w:pPr>
        <w:pStyle w:val="BodyText"/>
        <w:jc w:val="both"/>
        <w:rPr>
          <w:sz w:val="22"/>
          <w:szCs w:val="22"/>
        </w:rPr>
      </w:pPr>
      <w:r w:rsidRPr="00407790">
        <w:rPr>
          <w:sz w:val="22"/>
          <w:szCs w:val="22"/>
        </w:rPr>
        <w:t>Car Demurrage Charges, Rules and Regulations published in this SECTION 3 are applicable on Export, Import, Intercoastal and Coastwise traffic moving over the rails of Terminal Railway Alabama State Docks at Mobile, Alabama, except as otherwise provided.</w:t>
      </w:r>
    </w:p>
    <w:p w14:paraId="14448AF0" w14:textId="77777777" w:rsidR="00370F76" w:rsidRPr="00407790" w:rsidRDefault="00370F76" w:rsidP="00407790">
      <w:pPr>
        <w:pStyle w:val="NoteHeading"/>
        <w:jc w:val="both"/>
        <w:rPr>
          <w:rFonts w:ascii="Times New Roman" w:hAnsi="Times New Roman"/>
          <w:color w:val="auto"/>
          <w:sz w:val="22"/>
          <w:szCs w:val="22"/>
        </w:rPr>
      </w:pPr>
      <w:bookmarkStart w:id="39" w:name="S410A"/>
    </w:p>
    <w:p w14:paraId="2492DAAD" w14:textId="77777777" w:rsidR="00370F76" w:rsidRPr="00407790" w:rsidRDefault="00370F76" w:rsidP="00407790">
      <w:pPr>
        <w:pStyle w:val="BodyText"/>
        <w:jc w:val="both"/>
        <w:rPr>
          <w:b/>
          <w:bCs/>
          <w:sz w:val="22"/>
          <w:szCs w:val="22"/>
        </w:rPr>
      </w:pPr>
      <w:r w:rsidRPr="00407790">
        <w:rPr>
          <w:b/>
          <w:sz w:val="22"/>
          <w:szCs w:val="22"/>
        </w:rPr>
        <w:t>410  Cars Subject to Demurrage, Cars Not Subject to Demurrage</w:t>
      </w:r>
      <w:bookmarkEnd w:id="39"/>
    </w:p>
    <w:p w14:paraId="30DBEF3F" w14:textId="77777777" w:rsidR="00370F76" w:rsidRPr="00407790" w:rsidRDefault="00370F76" w:rsidP="00407790">
      <w:pPr>
        <w:pStyle w:val="BodyText"/>
        <w:numPr>
          <w:ilvl w:val="0"/>
          <w:numId w:val="9"/>
        </w:numPr>
        <w:jc w:val="both"/>
        <w:rPr>
          <w:sz w:val="22"/>
          <w:szCs w:val="22"/>
        </w:rPr>
      </w:pPr>
      <w:r w:rsidRPr="00407790">
        <w:rPr>
          <w:b/>
          <w:bCs/>
          <w:sz w:val="22"/>
          <w:szCs w:val="22"/>
        </w:rPr>
        <w:t>Cars Subject to Demurrage</w:t>
      </w:r>
    </w:p>
    <w:p w14:paraId="007619E9" w14:textId="77777777" w:rsidR="00370F76" w:rsidRPr="00407790" w:rsidRDefault="00370F76" w:rsidP="00407790">
      <w:pPr>
        <w:pStyle w:val="BodyText"/>
        <w:ind w:left="720"/>
        <w:jc w:val="both"/>
        <w:rPr>
          <w:sz w:val="22"/>
          <w:szCs w:val="22"/>
        </w:rPr>
      </w:pPr>
      <w:r w:rsidRPr="00407790">
        <w:rPr>
          <w:sz w:val="22"/>
          <w:szCs w:val="22"/>
        </w:rPr>
        <w:t xml:space="preserve">Cars of either railroad or private ownership, held for or by consignors or consignees for loading, unloading, forwarding, directions or for any other purpose are subject to these demurrage rules, except as provided in </w:t>
      </w:r>
      <w:r w:rsidRPr="00407790">
        <w:rPr>
          <w:b/>
          <w:bCs/>
          <w:sz w:val="22"/>
          <w:szCs w:val="22"/>
        </w:rPr>
        <w:t>B</w:t>
      </w:r>
      <w:r w:rsidRPr="00407790">
        <w:rPr>
          <w:sz w:val="22"/>
          <w:szCs w:val="22"/>
        </w:rPr>
        <w:t xml:space="preserve"> of this Item.</w:t>
      </w:r>
    </w:p>
    <w:p w14:paraId="4DCCA0D6" w14:textId="77777777" w:rsidR="00370F76" w:rsidRPr="00407790" w:rsidRDefault="00370F76" w:rsidP="00407790">
      <w:pPr>
        <w:pStyle w:val="BodyText"/>
        <w:numPr>
          <w:ilvl w:val="0"/>
          <w:numId w:val="9"/>
        </w:numPr>
        <w:jc w:val="both"/>
        <w:rPr>
          <w:b/>
          <w:bCs/>
          <w:sz w:val="22"/>
          <w:szCs w:val="22"/>
        </w:rPr>
      </w:pPr>
      <w:r w:rsidRPr="00407790">
        <w:rPr>
          <w:b/>
          <w:bCs/>
          <w:sz w:val="22"/>
          <w:szCs w:val="22"/>
        </w:rPr>
        <w:t>Cars Not Subject to Demurrage</w:t>
      </w:r>
    </w:p>
    <w:p w14:paraId="3E431D7E" w14:textId="77777777" w:rsidR="00370F76" w:rsidRPr="00407790" w:rsidRDefault="00370F76" w:rsidP="00407790">
      <w:pPr>
        <w:ind w:left="810"/>
        <w:jc w:val="both"/>
        <w:rPr>
          <w:sz w:val="22"/>
          <w:szCs w:val="22"/>
        </w:rPr>
      </w:pPr>
      <w:r w:rsidRPr="00407790">
        <w:rPr>
          <w:sz w:val="22"/>
          <w:szCs w:val="22"/>
        </w:rPr>
        <w:t>The following cars are NOT subject to these demurrage rules:</w:t>
      </w:r>
    </w:p>
    <w:p w14:paraId="2FCF315B" w14:textId="77777777" w:rsidR="00370F76" w:rsidRPr="00407790" w:rsidRDefault="00370F76" w:rsidP="00407790">
      <w:pPr>
        <w:pStyle w:val="BodyText"/>
        <w:numPr>
          <w:ilvl w:val="1"/>
          <w:numId w:val="9"/>
        </w:numPr>
        <w:jc w:val="both"/>
        <w:rPr>
          <w:sz w:val="22"/>
          <w:szCs w:val="22"/>
        </w:rPr>
      </w:pPr>
      <w:r w:rsidRPr="00407790">
        <w:rPr>
          <w:sz w:val="22"/>
          <w:szCs w:val="22"/>
        </w:rPr>
        <w:t>Cars under load with livestock. This exemption does not include cars held for or by shippers for loading livestock. Live Poultry will not be considered as livestock.</w:t>
      </w:r>
    </w:p>
    <w:p w14:paraId="3AA54DF2" w14:textId="77777777" w:rsidR="00370F76" w:rsidRPr="00407790" w:rsidRDefault="00370F76" w:rsidP="00407790">
      <w:pPr>
        <w:pStyle w:val="BodyText"/>
        <w:numPr>
          <w:ilvl w:val="1"/>
          <w:numId w:val="9"/>
        </w:numPr>
        <w:jc w:val="both"/>
        <w:rPr>
          <w:sz w:val="22"/>
          <w:szCs w:val="22"/>
        </w:rPr>
      </w:pPr>
      <w:r w:rsidRPr="00407790">
        <w:rPr>
          <w:sz w:val="22"/>
          <w:szCs w:val="22"/>
        </w:rPr>
        <w:t xml:space="preserve">Private cars on private tracks when the ownership of the car and track is the same. </w:t>
      </w:r>
    </w:p>
    <w:p w14:paraId="72AC073D" w14:textId="77777777" w:rsidR="00370F76" w:rsidRPr="00407790" w:rsidRDefault="00370F76" w:rsidP="00407790">
      <w:pPr>
        <w:pStyle w:val="BodyText"/>
        <w:numPr>
          <w:ilvl w:val="1"/>
          <w:numId w:val="9"/>
        </w:numPr>
        <w:jc w:val="both"/>
        <w:rPr>
          <w:sz w:val="22"/>
          <w:szCs w:val="22"/>
        </w:rPr>
      </w:pPr>
      <w:r w:rsidRPr="00407790">
        <w:rPr>
          <w:sz w:val="22"/>
          <w:szCs w:val="22"/>
        </w:rPr>
        <w:t>Empty private cars stored on railroad or private tracks, including such cars sent by the owner to a shipper for loading, provided the cars have not been placed or tendered for loading on the order of a shipper.</w:t>
      </w:r>
    </w:p>
    <w:p w14:paraId="4C9EB68E" w14:textId="77777777" w:rsidR="00370F76" w:rsidRPr="00407790" w:rsidRDefault="00370F76" w:rsidP="00407790">
      <w:pPr>
        <w:pStyle w:val="BodyText"/>
        <w:ind w:left="1440"/>
        <w:jc w:val="both"/>
        <w:rPr>
          <w:sz w:val="22"/>
          <w:szCs w:val="22"/>
        </w:rPr>
      </w:pPr>
      <w:r w:rsidRPr="00407790">
        <w:rPr>
          <w:b/>
          <w:bCs/>
          <w:sz w:val="22"/>
          <w:szCs w:val="22"/>
        </w:rPr>
        <w:t>Note:</w:t>
      </w:r>
      <w:r w:rsidRPr="00407790">
        <w:rPr>
          <w:sz w:val="22"/>
          <w:szCs w:val="22"/>
        </w:rPr>
        <w:t xml:space="preserve"> For the purpose of this exemption from demurrage, if the name of lessee of the private car is painted, stenciled or boarded on car, then the car is exempt from demurrage for the lessee only. If name of lessee is not painted, stenciled or boarded on car, then the car is exempt from demurrage for the owner only.</w:t>
      </w:r>
    </w:p>
    <w:p w14:paraId="7FCE481D" w14:textId="77777777" w:rsidR="00370F76" w:rsidRPr="00407790" w:rsidRDefault="00370F76" w:rsidP="00407790">
      <w:pPr>
        <w:pStyle w:val="BodyText"/>
        <w:numPr>
          <w:ilvl w:val="1"/>
          <w:numId w:val="9"/>
        </w:numPr>
        <w:jc w:val="both"/>
        <w:rPr>
          <w:sz w:val="22"/>
          <w:szCs w:val="22"/>
        </w:rPr>
      </w:pPr>
      <w:r w:rsidRPr="00407790">
        <w:rPr>
          <w:sz w:val="22"/>
          <w:szCs w:val="22"/>
        </w:rPr>
        <w:t>Private cars while held under constructive placement for delivery upon the tracks of their owners, demurrage charges published in RAILROAD PUBLICATION SERVICES, AGENT Freight Tariff RPS 6004-P, supplements thereto or successive issues thereof apply.</w:t>
      </w:r>
    </w:p>
    <w:p w14:paraId="27B17B45" w14:textId="77777777" w:rsidR="00370F76" w:rsidRPr="00407790" w:rsidRDefault="00370F76" w:rsidP="00407790">
      <w:pPr>
        <w:pStyle w:val="BodyText"/>
        <w:numPr>
          <w:ilvl w:val="1"/>
          <w:numId w:val="9"/>
        </w:numPr>
        <w:jc w:val="both"/>
        <w:rPr>
          <w:sz w:val="22"/>
          <w:szCs w:val="22"/>
        </w:rPr>
      </w:pPr>
      <w:r w:rsidRPr="00407790">
        <w:rPr>
          <w:sz w:val="22"/>
          <w:szCs w:val="22"/>
        </w:rPr>
        <w:t xml:space="preserve">Cars containing freight consigned to Mobile, Alabama for export, coastwise or intercoastal movement and subsequently delivered locally or </w:t>
      </w:r>
      <w:proofErr w:type="spellStart"/>
      <w:r w:rsidRPr="00407790">
        <w:rPr>
          <w:sz w:val="22"/>
          <w:szCs w:val="22"/>
        </w:rPr>
        <w:t>reconsigned</w:t>
      </w:r>
      <w:proofErr w:type="spellEnd"/>
      <w:r w:rsidRPr="00407790">
        <w:rPr>
          <w:sz w:val="22"/>
          <w:szCs w:val="22"/>
        </w:rPr>
        <w:t xml:space="preserve"> or reshipped to another rail destination, will be subject to Car Demurrage Rules and Charges published in RAILROAD PUBLICATION SERVICES, AGENT Freight Tariff RPS 6004-P, Supplements thereto or successive issues thereof.</w:t>
      </w:r>
    </w:p>
    <w:p w14:paraId="5ED2CDEC" w14:textId="77777777" w:rsidR="00370F76" w:rsidRPr="00407790" w:rsidRDefault="00370F76" w:rsidP="00407790">
      <w:pPr>
        <w:pStyle w:val="NoteHeading"/>
        <w:jc w:val="both"/>
        <w:rPr>
          <w:rFonts w:ascii="Times New Roman" w:hAnsi="Times New Roman"/>
          <w:color w:val="auto"/>
          <w:sz w:val="22"/>
          <w:szCs w:val="22"/>
        </w:rPr>
      </w:pPr>
      <w:bookmarkStart w:id="40" w:name="S420C"/>
    </w:p>
    <w:p w14:paraId="5832B7FD" w14:textId="77777777" w:rsidR="00370F76" w:rsidRPr="00407790" w:rsidRDefault="00370F76" w:rsidP="00407790">
      <w:pPr>
        <w:pStyle w:val="NoteHeading"/>
        <w:jc w:val="both"/>
        <w:rPr>
          <w:rFonts w:ascii="Times New Roman" w:hAnsi="Times New Roman"/>
          <w:b/>
          <w:bCs/>
          <w:color w:val="auto"/>
          <w:sz w:val="22"/>
          <w:szCs w:val="22"/>
        </w:rPr>
      </w:pPr>
    </w:p>
    <w:p w14:paraId="2CC95C46" w14:textId="77777777" w:rsidR="00370F76" w:rsidRPr="00407790" w:rsidRDefault="00370F76" w:rsidP="00407790">
      <w:pPr>
        <w:pStyle w:val="NoteHeading"/>
        <w:jc w:val="both"/>
        <w:rPr>
          <w:rFonts w:ascii="Times New Roman" w:hAnsi="Times New Roman"/>
          <w:b/>
          <w:bCs/>
          <w:color w:val="auto"/>
          <w:sz w:val="22"/>
          <w:szCs w:val="22"/>
        </w:rPr>
      </w:pPr>
    </w:p>
    <w:p w14:paraId="43E5AA78" w14:textId="77777777" w:rsidR="00370F76" w:rsidRPr="00407790" w:rsidRDefault="00370F76" w:rsidP="00407790">
      <w:pPr>
        <w:pStyle w:val="NoteHeading"/>
        <w:jc w:val="both"/>
        <w:rPr>
          <w:rFonts w:ascii="Times New Roman" w:hAnsi="Times New Roman"/>
          <w:b/>
          <w:bCs/>
          <w:color w:val="auto"/>
          <w:sz w:val="22"/>
          <w:szCs w:val="22"/>
        </w:rPr>
      </w:pPr>
    </w:p>
    <w:p w14:paraId="5CC98A8B" w14:textId="77777777" w:rsidR="00370F76" w:rsidRPr="00407790" w:rsidRDefault="00370F76" w:rsidP="00407790">
      <w:pPr>
        <w:pStyle w:val="NoteHeading"/>
        <w:jc w:val="both"/>
        <w:rPr>
          <w:rFonts w:ascii="Times New Roman" w:hAnsi="Times New Roman"/>
          <w:b/>
          <w:bCs/>
          <w:color w:val="auto"/>
          <w:sz w:val="22"/>
          <w:szCs w:val="22"/>
        </w:rPr>
      </w:pPr>
    </w:p>
    <w:p w14:paraId="3AD4E53E" w14:textId="77777777" w:rsidR="00370F76" w:rsidRPr="00407790" w:rsidRDefault="00370F76" w:rsidP="00407790">
      <w:pPr>
        <w:pStyle w:val="NoteHeading"/>
        <w:jc w:val="both"/>
        <w:rPr>
          <w:rFonts w:ascii="Times New Roman" w:hAnsi="Times New Roman"/>
          <w:b/>
          <w:bCs/>
          <w:color w:val="auto"/>
          <w:sz w:val="22"/>
          <w:szCs w:val="22"/>
        </w:rPr>
      </w:pPr>
      <w:r w:rsidRPr="00407790">
        <w:rPr>
          <w:rFonts w:ascii="Times New Roman" w:hAnsi="Times New Roman"/>
          <w:b/>
          <w:bCs/>
          <w:color w:val="auto"/>
          <w:sz w:val="22"/>
          <w:szCs w:val="22"/>
        </w:rPr>
        <w:t xml:space="preserve">420  </w:t>
      </w:r>
      <w:bookmarkEnd w:id="40"/>
      <w:r w:rsidRPr="00407790">
        <w:rPr>
          <w:rFonts w:ascii="Times New Roman" w:hAnsi="Times New Roman"/>
          <w:b/>
          <w:bCs/>
          <w:color w:val="auto"/>
          <w:sz w:val="22"/>
          <w:szCs w:val="22"/>
        </w:rPr>
        <w:t>Free Time Allowed</w:t>
      </w:r>
    </w:p>
    <w:p w14:paraId="146B40D6" w14:textId="77777777" w:rsidR="00370F76" w:rsidRPr="00407790" w:rsidRDefault="00370F76" w:rsidP="00407790">
      <w:pPr>
        <w:pStyle w:val="BodyText"/>
        <w:jc w:val="both"/>
        <w:rPr>
          <w:sz w:val="22"/>
          <w:szCs w:val="22"/>
        </w:rPr>
      </w:pPr>
      <w:r w:rsidRPr="00407790">
        <w:rPr>
          <w:sz w:val="22"/>
          <w:szCs w:val="22"/>
        </w:rPr>
        <w:t>Except as provided in Item 210 of this Tariff and in this Item, free time for loading and unloading cars of all commodities will be as follows:</w:t>
      </w:r>
    </w:p>
    <w:p w14:paraId="71A305E4" w14:textId="77777777" w:rsidR="00370F76" w:rsidRPr="00407790" w:rsidRDefault="00370F76" w:rsidP="00407790">
      <w:pPr>
        <w:numPr>
          <w:ilvl w:val="0"/>
          <w:numId w:val="14"/>
        </w:numPr>
        <w:jc w:val="both"/>
        <w:rPr>
          <w:sz w:val="22"/>
          <w:szCs w:val="22"/>
        </w:rPr>
      </w:pPr>
      <w:r w:rsidRPr="00407790">
        <w:rPr>
          <w:bCs/>
          <w:sz w:val="22"/>
          <w:szCs w:val="22"/>
        </w:rPr>
        <w:t>48 hours</w:t>
      </w:r>
      <w:r w:rsidRPr="00407790">
        <w:rPr>
          <w:sz w:val="22"/>
          <w:szCs w:val="22"/>
        </w:rPr>
        <w:t xml:space="preserve"> (2 days) will be allowed to load, and </w:t>
      </w:r>
      <w:r w:rsidRPr="00407790">
        <w:rPr>
          <w:bCs/>
          <w:sz w:val="22"/>
          <w:szCs w:val="22"/>
        </w:rPr>
        <w:t>72 hours</w:t>
      </w:r>
      <w:r w:rsidRPr="00407790">
        <w:rPr>
          <w:sz w:val="22"/>
          <w:szCs w:val="22"/>
        </w:rPr>
        <w:t xml:space="preserve"> (3 days) will be allowed to unload all cars received from or to be delivered to Connecting Railroad Carriers. Loading includes the furnishing of forwarding instructions on outbound cars.</w:t>
      </w:r>
    </w:p>
    <w:p w14:paraId="1625E5DB" w14:textId="77777777" w:rsidR="00370F76" w:rsidRPr="00407790" w:rsidRDefault="00370F76" w:rsidP="00407790">
      <w:pPr>
        <w:numPr>
          <w:ilvl w:val="0"/>
          <w:numId w:val="14"/>
        </w:numPr>
        <w:jc w:val="both"/>
        <w:rPr>
          <w:sz w:val="22"/>
          <w:szCs w:val="22"/>
        </w:rPr>
      </w:pPr>
      <w:r w:rsidRPr="00407790">
        <w:rPr>
          <w:bCs/>
          <w:sz w:val="22"/>
          <w:szCs w:val="22"/>
        </w:rPr>
        <w:t>24 hours</w:t>
      </w:r>
      <w:r w:rsidRPr="00407790">
        <w:rPr>
          <w:sz w:val="22"/>
          <w:szCs w:val="22"/>
        </w:rPr>
        <w:t xml:space="preserve"> (1 day) will be allowed when cars are held for reconsignment, diversion or reshipment, or held in transit on order of consignor, consignee or owner. (See Item 300)</w:t>
      </w:r>
    </w:p>
    <w:p w14:paraId="46EFB6EF" w14:textId="77777777" w:rsidR="00370F76" w:rsidRPr="00407790" w:rsidRDefault="00370F76" w:rsidP="00407790">
      <w:pPr>
        <w:numPr>
          <w:ilvl w:val="0"/>
          <w:numId w:val="14"/>
        </w:numPr>
        <w:jc w:val="both"/>
        <w:rPr>
          <w:sz w:val="22"/>
          <w:szCs w:val="22"/>
        </w:rPr>
      </w:pPr>
      <w:r w:rsidRPr="00407790">
        <w:rPr>
          <w:sz w:val="22"/>
          <w:szCs w:val="22"/>
        </w:rPr>
        <w:t>If a Connecting Railroad Carrier, consignor or consignee or their agents wish any car held at any break-up yard or a hold-yard before placement, such car will be subject to demurrage. That is to say the time held in the break-up yard or hold-yard will be included within the FREE TIME PERIOD.</w:t>
      </w:r>
    </w:p>
    <w:p w14:paraId="7549C763" w14:textId="77777777" w:rsidR="00370F76" w:rsidRPr="00407790" w:rsidRDefault="00370F76" w:rsidP="00407790">
      <w:pPr>
        <w:numPr>
          <w:ilvl w:val="0"/>
          <w:numId w:val="14"/>
        </w:numPr>
        <w:jc w:val="both"/>
        <w:rPr>
          <w:sz w:val="22"/>
          <w:szCs w:val="22"/>
        </w:rPr>
      </w:pPr>
      <w:r w:rsidRPr="00407790">
        <w:rPr>
          <w:sz w:val="22"/>
          <w:szCs w:val="22"/>
        </w:rPr>
        <w:t xml:space="preserve">When a car is placed for loading or unloading, whether or not partly loaded or unloaded at point where so placed, and is moved by railroad or private power to another point within the confines of the same industry or the same public delivery yard to load or unload, </w:t>
      </w:r>
      <w:r w:rsidRPr="00407790">
        <w:rPr>
          <w:bCs/>
          <w:sz w:val="22"/>
          <w:szCs w:val="22"/>
        </w:rPr>
        <w:t>48 hours</w:t>
      </w:r>
      <w:r w:rsidRPr="00407790">
        <w:rPr>
          <w:sz w:val="22"/>
          <w:szCs w:val="22"/>
        </w:rPr>
        <w:t xml:space="preserve"> (2 days) free time will be allowed for the entire transaction.</w:t>
      </w:r>
    </w:p>
    <w:p w14:paraId="2A7315A1" w14:textId="77777777" w:rsidR="00370F76" w:rsidRPr="00407790" w:rsidRDefault="00370F76" w:rsidP="00407790">
      <w:pPr>
        <w:jc w:val="both"/>
        <w:rPr>
          <w:sz w:val="22"/>
          <w:szCs w:val="22"/>
        </w:rPr>
      </w:pPr>
      <w:bookmarkStart w:id="41" w:name="S430"/>
    </w:p>
    <w:p w14:paraId="1C119449" w14:textId="77777777" w:rsidR="00370F76" w:rsidRPr="00407790" w:rsidRDefault="00370F76" w:rsidP="00407790">
      <w:pPr>
        <w:pStyle w:val="NoteHeading"/>
        <w:jc w:val="both"/>
        <w:rPr>
          <w:rFonts w:ascii="Times New Roman" w:hAnsi="Times New Roman"/>
          <w:b/>
          <w:bCs/>
          <w:color w:val="auto"/>
          <w:sz w:val="22"/>
          <w:szCs w:val="22"/>
        </w:rPr>
      </w:pPr>
      <w:r w:rsidRPr="00407790">
        <w:rPr>
          <w:rFonts w:ascii="Times New Roman" w:hAnsi="Times New Roman"/>
          <w:b/>
          <w:bCs/>
          <w:color w:val="auto"/>
          <w:sz w:val="22"/>
          <w:szCs w:val="22"/>
        </w:rPr>
        <w:t>430</w:t>
      </w:r>
      <w:bookmarkEnd w:id="41"/>
      <w:r w:rsidRPr="00407790">
        <w:rPr>
          <w:rFonts w:ascii="Times New Roman" w:hAnsi="Times New Roman"/>
          <w:b/>
          <w:bCs/>
          <w:color w:val="auto"/>
          <w:sz w:val="22"/>
          <w:szCs w:val="22"/>
        </w:rPr>
        <w:t xml:space="preserve">  Claims</w:t>
      </w:r>
    </w:p>
    <w:p w14:paraId="69728358" w14:textId="77777777" w:rsidR="00370F76" w:rsidRPr="00407790" w:rsidRDefault="00370F76" w:rsidP="00407790">
      <w:pPr>
        <w:pStyle w:val="BodyText"/>
        <w:jc w:val="both"/>
        <w:rPr>
          <w:sz w:val="22"/>
          <w:szCs w:val="22"/>
        </w:rPr>
      </w:pPr>
      <w:r w:rsidRPr="00407790">
        <w:rPr>
          <w:sz w:val="22"/>
          <w:szCs w:val="22"/>
        </w:rPr>
        <w:t>No demurrage charges shall be collected under the rules provided in this Tariff for detention of cars through causes named in this Item. Demurrage charges, charges assessed or collected under such conditions shall be promptly cancelled or refunded.</w:t>
      </w:r>
    </w:p>
    <w:p w14:paraId="6925A41A" w14:textId="77777777" w:rsidR="00370F76" w:rsidRPr="00407790" w:rsidRDefault="00370F76" w:rsidP="00407790">
      <w:pPr>
        <w:pStyle w:val="BodyText"/>
        <w:ind w:left="360"/>
        <w:jc w:val="both"/>
        <w:rPr>
          <w:sz w:val="22"/>
          <w:szCs w:val="22"/>
        </w:rPr>
      </w:pPr>
      <w:r w:rsidRPr="00407790">
        <w:rPr>
          <w:b/>
          <w:bCs/>
          <w:sz w:val="22"/>
          <w:szCs w:val="22"/>
        </w:rPr>
        <w:t>Causes:</w:t>
      </w:r>
      <w:r w:rsidRPr="00407790">
        <w:rPr>
          <w:sz w:val="22"/>
          <w:szCs w:val="22"/>
        </w:rPr>
        <w:t xml:space="preserve"> Weather interference, frozen or congealed lading, floods, earthquakes, hurricanes or tornadoes.</w:t>
      </w:r>
    </w:p>
    <w:p w14:paraId="6415712E" w14:textId="77777777" w:rsidR="00370F76" w:rsidRPr="00407790" w:rsidRDefault="00370F76" w:rsidP="00407790">
      <w:pPr>
        <w:ind w:left="360"/>
        <w:jc w:val="both"/>
        <w:rPr>
          <w:sz w:val="22"/>
          <w:szCs w:val="22"/>
        </w:rPr>
      </w:pPr>
      <w:r w:rsidRPr="00407790">
        <w:rPr>
          <w:b/>
          <w:bCs/>
          <w:sz w:val="22"/>
          <w:szCs w:val="22"/>
        </w:rPr>
        <w:t xml:space="preserve">Note: 1: </w:t>
      </w:r>
      <w:r w:rsidRPr="00407790">
        <w:rPr>
          <w:sz w:val="22"/>
          <w:szCs w:val="22"/>
        </w:rPr>
        <w:t>When any of the above conditions exist during the prescribed free time and is impossible to employ men or teams to load or unload, or impossible to place freight in cars or move it to cars without serious damage to the freight, the free time shall be extended until a total number of hours of free time allowed from such interference shall have been allowed.</w:t>
      </w:r>
    </w:p>
    <w:p w14:paraId="25A3D598" w14:textId="77777777" w:rsidR="00370F76" w:rsidRPr="00407790" w:rsidRDefault="00370F76" w:rsidP="00407790">
      <w:pPr>
        <w:pStyle w:val="BodyText3"/>
        <w:ind w:left="360"/>
        <w:rPr>
          <w:rFonts w:ascii="Times New Roman" w:hAnsi="Times New Roman" w:cs="Times New Roman"/>
          <w:sz w:val="22"/>
          <w:szCs w:val="22"/>
        </w:rPr>
      </w:pPr>
      <w:r w:rsidRPr="00407790">
        <w:rPr>
          <w:rFonts w:ascii="Times New Roman" w:hAnsi="Times New Roman" w:cs="Times New Roman"/>
          <w:b/>
          <w:bCs/>
          <w:sz w:val="22"/>
          <w:szCs w:val="22"/>
        </w:rPr>
        <w:t xml:space="preserve">Note 2: </w:t>
      </w:r>
      <w:r w:rsidRPr="00407790">
        <w:rPr>
          <w:rFonts w:ascii="Times New Roman" w:hAnsi="Times New Roman" w:cs="Times New Roman"/>
          <w:sz w:val="22"/>
          <w:szCs w:val="22"/>
        </w:rPr>
        <w:t>A consignor/consignee shall not be absolved from demurrage under this Item if considering the character of the freight, others similarly situated and under the same conditions reasonably could and did not load or unload cars during the same period of time.</w:t>
      </w:r>
    </w:p>
    <w:p w14:paraId="1945E091" w14:textId="77777777" w:rsidR="00370F76" w:rsidRPr="00407790" w:rsidRDefault="00370F76" w:rsidP="00407790">
      <w:pPr>
        <w:pStyle w:val="NoteHeading"/>
        <w:jc w:val="both"/>
        <w:rPr>
          <w:rFonts w:ascii="Times New Roman" w:hAnsi="Times New Roman"/>
          <w:color w:val="auto"/>
          <w:sz w:val="22"/>
          <w:szCs w:val="22"/>
        </w:rPr>
      </w:pPr>
      <w:bookmarkStart w:id="42" w:name="S440"/>
    </w:p>
    <w:p w14:paraId="28C4E4EE" w14:textId="77777777" w:rsidR="00370F76" w:rsidRPr="00407790" w:rsidRDefault="00370F76" w:rsidP="00407790">
      <w:pPr>
        <w:pStyle w:val="NoteHeading"/>
        <w:jc w:val="both"/>
        <w:rPr>
          <w:rFonts w:ascii="Times New Roman" w:hAnsi="Times New Roman"/>
          <w:b/>
          <w:bCs/>
          <w:color w:val="auto"/>
          <w:sz w:val="22"/>
          <w:szCs w:val="22"/>
        </w:rPr>
      </w:pPr>
      <w:r w:rsidRPr="00407790">
        <w:rPr>
          <w:rFonts w:ascii="Times New Roman" w:hAnsi="Times New Roman"/>
          <w:b/>
          <w:bCs/>
          <w:color w:val="auto"/>
          <w:sz w:val="22"/>
          <w:szCs w:val="22"/>
        </w:rPr>
        <w:t>440</w:t>
      </w:r>
      <w:bookmarkEnd w:id="42"/>
      <w:r w:rsidRPr="00407790">
        <w:rPr>
          <w:rFonts w:ascii="Times New Roman" w:hAnsi="Times New Roman"/>
          <w:b/>
          <w:bCs/>
          <w:color w:val="auto"/>
          <w:sz w:val="22"/>
          <w:szCs w:val="22"/>
        </w:rPr>
        <w:t xml:space="preserve">  Computing Time</w:t>
      </w:r>
    </w:p>
    <w:p w14:paraId="248F5887" w14:textId="77777777" w:rsidR="00370F76" w:rsidRPr="00407790" w:rsidRDefault="00370F76" w:rsidP="00407790">
      <w:pPr>
        <w:numPr>
          <w:ilvl w:val="0"/>
          <w:numId w:val="10"/>
        </w:numPr>
        <w:jc w:val="both"/>
        <w:rPr>
          <w:sz w:val="22"/>
          <w:szCs w:val="22"/>
        </w:rPr>
      </w:pPr>
      <w:r w:rsidRPr="00407790">
        <w:rPr>
          <w:sz w:val="22"/>
          <w:szCs w:val="22"/>
        </w:rPr>
        <w:t>On cars for loading, time will be computed from the first 7:00 A.M. after placement.</w:t>
      </w:r>
    </w:p>
    <w:p w14:paraId="2A43F342" w14:textId="77777777" w:rsidR="00370F76" w:rsidRPr="00407790" w:rsidRDefault="00370F76" w:rsidP="00407790">
      <w:pPr>
        <w:numPr>
          <w:ilvl w:val="0"/>
          <w:numId w:val="10"/>
        </w:numPr>
        <w:jc w:val="both"/>
        <w:rPr>
          <w:sz w:val="22"/>
          <w:szCs w:val="22"/>
        </w:rPr>
      </w:pPr>
      <w:r w:rsidRPr="00407790">
        <w:rPr>
          <w:sz w:val="22"/>
          <w:szCs w:val="22"/>
        </w:rPr>
        <w:t>On cars held for unloading, time will be computed from the first 7:00 A.M. after arrival of car.</w:t>
      </w:r>
    </w:p>
    <w:p w14:paraId="0BD7F802" w14:textId="77777777" w:rsidR="00370F76" w:rsidRPr="00407790" w:rsidRDefault="00E20136" w:rsidP="00407790">
      <w:pPr>
        <w:tabs>
          <w:tab w:val="num" w:pos="720"/>
        </w:tabs>
        <w:ind w:left="720" w:hanging="360"/>
        <w:jc w:val="both"/>
        <w:rPr>
          <w:sz w:val="22"/>
          <w:szCs w:val="22"/>
        </w:rPr>
      </w:pPr>
      <w:r w:rsidRPr="00407790">
        <w:rPr>
          <w:b/>
          <w:bCs/>
          <w:sz w:val="22"/>
          <w:szCs w:val="22"/>
        </w:rPr>
        <w:tab/>
      </w:r>
      <w:r w:rsidR="00370F76" w:rsidRPr="00407790">
        <w:rPr>
          <w:b/>
          <w:bCs/>
          <w:sz w:val="22"/>
          <w:szCs w:val="22"/>
        </w:rPr>
        <w:t>Note</w:t>
      </w:r>
      <w:r w:rsidR="00370F76" w:rsidRPr="00407790">
        <w:rPr>
          <w:sz w:val="22"/>
          <w:szCs w:val="22"/>
        </w:rPr>
        <w:t>: In computing free time, Saturdays and Sundays will be excluded if they fall within the initial free time period. Demurrage will commence at 7:00 A.M. on the first subsequent day succeeding expiration of the free time period including Saturdays and Sundays. When a Holiday shown below falls on Sunday, the following Monday will be excluded in computing free time.</w:t>
      </w:r>
    </w:p>
    <w:p w14:paraId="77520DB6" w14:textId="77777777" w:rsidR="00370F76" w:rsidRPr="00407790" w:rsidRDefault="00E20136" w:rsidP="00407790">
      <w:pPr>
        <w:tabs>
          <w:tab w:val="num" w:pos="720"/>
        </w:tabs>
        <w:ind w:left="720" w:hanging="360"/>
        <w:jc w:val="both"/>
        <w:rPr>
          <w:sz w:val="22"/>
          <w:szCs w:val="22"/>
        </w:rPr>
      </w:pPr>
      <w:r w:rsidRPr="00407790">
        <w:rPr>
          <w:b/>
          <w:bCs/>
          <w:sz w:val="22"/>
          <w:szCs w:val="22"/>
        </w:rPr>
        <w:tab/>
      </w:r>
      <w:r w:rsidR="00370F76" w:rsidRPr="00407790">
        <w:rPr>
          <w:b/>
          <w:bCs/>
          <w:sz w:val="22"/>
          <w:szCs w:val="22"/>
        </w:rPr>
        <w:t xml:space="preserve">Holidays - </w:t>
      </w:r>
      <w:r w:rsidR="00370F76" w:rsidRPr="00407790">
        <w:rPr>
          <w:sz w:val="22"/>
          <w:szCs w:val="22"/>
        </w:rPr>
        <w:t>Where reference is made in this Tariff to "Holidays" it means the following: New Year's Day, Independence Day, Veterans Day, Christmas Day, Mardi Gras Day, Labor Day, Thanksgiving Day.</w:t>
      </w:r>
    </w:p>
    <w:p w14:paraId="21E4E6AC" w14:textId="77777777" w:rsidR="00370F76" w:rsidRPr="00407790" w:rsidRDefault="00370F76" w:rsidP="00407790">
      <w:pPr>
        <w:pStyle w:val="NoteHeading"/>
        <w:jc w:val="both"/>
        <w:rPr>
          <w:rFonts w:ascii="Times New Roman" w:hAnsi="Times New Roman"/>
          <w:color w:val="auto"/>
          <w:sz w:val="22"/>
          <w:szCs w:val="22"/>
        </w:rPr>
      </w:pPr>
      <w:bookmarkStart w:id="43" w:name="S450"/>
    </w:p>
    <w:p w14:paraId="65720928" w14:textId="77777777" w:rsidR="00370F76" w:rsidRPr="00407790" w:rsidRDefault="00370F76" w:rsidP="00407790">
      <w:pPr>
        <w:pStyle w:val="NoteHeading"/>
        <w:jc w:val="both"/>
        <w:rPr>
          <w:rFonts w:ascii="Times New Roman" w:hAnsi="Times New Roman"/>
          <w:b/>
          <w:bCs/>
          <w:color w:val="auto"/>
          <w:sz w:val="22"/>
          <w:szCs w:val="22"/>
        </w:rPr>
      </w:pPr>
      <w:r w:rsidRPr="00407790">
        <w:rPr>
          <w:rFonts w:ascii="Times New Roman" w:hAnsi="Times New Roman"/>
          <w:b/>
          <w:bCs/>
          <w:color w:val="auto"/>
          <w:sz w:val="22"/>
          <w:szCs w:val="22"/>
        </w:rPr>
        <w:t>450</w:t>
      </w:r>
      <w:bookmarkEnd w:id="43"/>
      <w:r w:rsidRPr="00407790">
        <w:rPr>
          <w:rFonts w:ascii="Times New Roman" w:hAnsi="Times New Roman"/>
          <w:b/>
          <w:bCs/>
          <w:color w:val="auto"/>
          <w:sz w:val="22"/>
          <w:szCs w:val="22"/>
        </w:rPr>
        <w:t xml:space="preserve">  Demurrage Charges</w:t>
      </w:r>
    </w:p>
    <w:p w14:paraId="62D637F8" w14:textId="034153F3" w:rsidR="00370F76" w:rsidRPr="00407790" w:rsidRDefault="00370F76" w:rsidP="00407790">
      <w:pPr>
        <w:ind w:left="720" w:hanging="360"/>
        <w:jc w:val="both"/>
        <w:rPr>
          <w:sz w:val="22"/>
          <w:szCs w:val="22"/>
        </w:rPr>
      </w:pPr>
      <w:r w:rsidRPr="00407790">
        <w:rPr>
          <w:b/>
          <w:bCs/>
          <w:sz w:val="22"/>
          <w:szCs w:val="22"/>
        </w:rPr>
        <w:t xml:space="preserve">A.  </w:t>
      </w:r>
      <w:r w:rsidRPr="00407790">
        <w:rPr>
          <w:sz w:val="22"/>
          <w:szCs w:val="22"/>
        </w:rPr>
        <w:t xml:space="preserve">Except as provided in paragraph B, after expiration of free time as allowed in Item 420, the demurrage charges shall be </w:t>
      </w:r>
      <w:r w:rsidRPr="00407790">
        <w:rPr>
          <w:b/>
          <w:bCs/>
          <w:sz w:val="22"/>
          <w:szCs w:val="22"/>
        </w:rPr>
        <w:t>$</w:t>
      </w:r>
      <w:r w:rsidR="0073764C">
        <w:rPr>
          <w:b/>
          <w:bCs/>
          <w:sz w:val="22"/>
          <w:szCs w:val="22"/>
        </w:rPr>
        <w:t>81.62</w:t>
      </w:r>
      <w:r w:rsidRPr="00407790">
        <w:rPr>
          <w:sz w:val="22"/>
          <w:szCs w:val="22"/>
        </w:rPr>
        <w:t xml:space="preserve"> per car, per day, or fraction of a day, and will be assessed until car is released, and demurrage charges will accrue on all Saturdays, Sundays and Holidays (see Item 440) </w:t>
      </w:r>
      <w:proofErr w:type="gramStart"/>
      <w:r w:rsidRPr="00407790">
        <w:rPr>
          <w:sz w:val="22"/>
          <w:szCs w:val="22"/>
        </w:rPr>
        <w:t>subsequent to</w:t>
      </w:r>
      <w:proofErr w:type="gramEnd"/>
      <w:r w:rsidRPr="00407790">
        <w:rPr>
          <w:sz w:val="22"/>
          <w:szCs w:val="22"/>
        </w:rPr>
        <w:t xml:space="preserve"> the last free day. See Note</w:t>
      </w:r>
    </w:p>
    <w:p w14:paraId="4F2E0946" w14:textId="7C3E3371" w:rsidR="00370F76" w:rsidRPr="00407790" w:rsidRDefault="00370F76" w:rsidP="00407790">
      <w:pPr>
        <w:ind w:left="720" w:hanging="360"/>
        <w:jc w:val="both"/>
        <w:rPr>
          <w:sz w:val="22"/>
          <w:szCs w:val="22"/>
        </w:rPr>
      </w:pPr>
      <w:r w:rsidRPr="00407790">
        <w:rPr>
          <w:b/>
          <w:bCs/>
          <w:sz w:val="22"/>
          <w:szCs w:val="22"/>
        </w:rPr>
        <w:t>B.</w:t>
      </w:r>
      <w:r w:rsidRPr="00407790">
        <w:rPr>
          <w:sz w:val="22"/>
          <w:szCs w:val="22"/>
        </w:rPr>
        <w:t xml:space="preserve">  After expiration of free time provided in Item 420, detention of cars containing export, outbound coastwise or outbound intercoastal traffic resulting from strike interference will be charged at a rate of </w:t>
      </w:r>
      <w:r w:rsidRPr="00407790">
        <w:rPr>
          <w:b/>
          <w:bCs/>
          <w:sz w:val="22"/>
          <w:szCs w:val="22"/>
        </w:rPr>
        <w:t>$</w:t>
      </w:r>
      <w:r w:rsidR="0073764C">
        <w:rPr>
          <w:b/>
          <w:bCs/>
          <w:sz w:val="22"/>
          <w:szCs w:val="22"/>
        </w:rPr>
        <w:t>48.71</w:t>
      </w:r>
      <w:r w:rsidRPr="00407790">
        <w:rPr>
          <w:sz w:val="22"/>
          <w:szCs w:val="22"/>
        </w:rPr>
        <w:t xml:space="preserve"> per car, per day, or fraction of a day, including Saturdays, Sundays and Holidays (see Item 440) from the first 7:00 A.M. after such interference begins until the first 7:00 A.M. after the interference ceases, or when due to such interference, cars are held under constructive placement as provided in Item 460. </w:t>
      </w:r>
    </w:p>
    <w:p w14:paraId="342696A6" w14:textId="77777777" w:rsidR="00370F76" w:rsidRPr="00407790" w:rsidRDefault="00370F76" w:rsidP="00407790">
      <w:pPr>
        <w:pStyle w:val="BodyText"/>
        <w:ind w:left="360"/>
        <w:jc w:val="both"/>
        <w:rPr>
          <w:sz w:val="22"/>
          <w:szCs w:val="22"/>
        </w:rPr>
      </w:pPr>
      <w:r w:rsidRPr="00407790">
        <w:rPr>
          <w:b/>
          <w:bCs/>
          <w:sz w:val="22"/>
          <w:szCs w:val="22"/>
        </w:rPr>
        <w:t>Note:</w:t>
      </w:r>
      <w:r w:rsidRPr="00407790">
        <w:rPr>
          <w:sz w:val="22"/>
          <w:szCs w:val="22"/>
        </w:rPr>
        <w:t xml:space="preserve"> The provisions of paragraph B will apply only when claim in writing is presented to this railroad within thirty days, exclusive of Saturdays, Sundays and Holidays (See Item 440) after the date on which strike ceases, stating the date and time interference began and ceased.</w:t>
      </w:r>
    </w:p>
    <w:p w14:paraId="476E3E70" w14:textId="77777777" w:rsidR="00E20136" w:rsidRPr="00407790" w:rsidRDefault="00E20136" w:rsidP="00407790">
      <w:pPr>
        <w:pStyle w:val="BodyText"/>
        <w:ind w:left="720" w:hanging="360"/>
        <w:jc w:val="both"/>
        <w:rPr>
          <w:b/>
          <w:bCs/>
          <w:sz w:val="22"/>
          <w:szCs w:val="22"/>
        </w:rPr>
      </w:pPr>
    </w:p>
    <w:p w14:paraId="6B5E2A3F" w14:textId="77777777" w:rsidR="00370F76" w:rsidRPr="00407790" w:rsidRDefault="00370F76" w:rsidP="00407790">
      <w:pPr>
        <w:pStyle w:val="BodyText"/>
        <w:ind w:left="720" w:hanging="360"/>
        <w:jc w:val="both"/>
        <w:rPr>
          <w:sz w:val="22"/>
          <w:szCs w:val="22"/>
        </w:rPr>
      </w:pPr>
      <w:r w:rsidRPr="00407790">
        <w:rPr>
          <w:b/>
          <w:bCs/>
          <w:sz w:val="22"/>
          <w:szCs w:val="22"/>
        </w:rPr>
        <w:t xml:space="preserve">C. </w:t>
      </w:r>
      <w:r w:rsidRPr="00407790">
        <w:rPr>
          <w:sz w:val="22"/>
          <w:szCs w:val="22"/>
        </w:rPr>
        <w:t xml:space="preserve">Cars containing freight consigned to Mobile, Alabama for export, coastwise or intercoastal movement and subsequently delivered locally or </w:t>
      </w:r>
      <w:proofErr w:type="spellStart"/>
      <w:r w:rsidRPr="00407790">
        <w:rPr>
          <w:sz w:val="22"/>
          <w:szCs w:val="22"/>
        </w:rPr>
        <w:t>reconsigned</w:t>
      </w:r>
      <w:proofErr w:type="spellEnd"/>
      <w:r w:rsidRPr="00407790">
        <w:rPr>
          <w:sz w:val="22"/>
          <w:szCs w:val="22"/>
        </w:rPr>
        <w:t xml:space="preserve"> or reshipped to another rail destination will be subject to demurrage charges as published in RAILROAD PUBLICATION SERVICES, AGENT Freight Tariff RPS 6004-P, supplements thereto or reissues thereof.</w:t>
      </w:r>
    </w:p>
    <w:p w14:paraId="1687B1BE" w14:textId="77777777" w:rsidR="00370F76" w:rsidRPr="00407790" w:rsidRDefault="00370F76" w:rsidP="00407790">
      <w:pPr>
        <w:pStyle w:val="NoteHeading"/>
        <w:jc w:val="both"/>
        <w:rPr>
          <w:rFonts w:ascii="Times New Roman" w:hAnsi="Times New Roman"/>
          <w:color w:val="auto"/>
          <w:sz w:val="22"/>
          <w:szCs w:val="22"/>
        </w:rPr>
      </w:pPr>
      <w:bookmarkStart w:id="44" w:name="S460"/>
    </w:p>
    <w:p w14:paraId="6EBA8D6D" w14:textId="77777777" w:rsidR="00370F76" w:rsidRPr="00407790" w:rsidRDefault="00370F76" w:rsidP="00407790">
      <w:pPr>
        <w:pStyle w:val="NoteHeading"/>
        <w:jc w:val="both"/>
        <w:rPr>
          <w:rFonts w:ascii="Times New Roman" w:hAnsi="Times New Roman"/>
          <w:b/>
          <w:bCs/>
          <w:color w:val="auto"/>
          <w:sz w:val="22"/>
          <w:szCs w:val="22"/>
        </w:rPr>
      </w:pPr>
      <w:r w:rsidRPr="00407790">
        <w:rPr>
          <w:rFonts w:ascii="Times New Roman" w:hAnsi="Times New Roman"/>
          <w:b/>
          <w:bCs/>
          <w:color w:val="auto"/>
          <w:sz w:val="22"/>
          <w:szCs w:val="22"/>
        </w:rPr>
        <w:t>460</w:t>
      </w:r>
      <w:bookmarkEnd w:id="44"/>
      <w:r w:rsidRPr="00407790">
        <w:rPr>
          <w:rFonts w:ascii="Times New Roman" w:hAnsi="Times New Roman"/>
          <w:b/>
          <w:bCs/>
          <w:color w:val="auto"/>
          <w:sz w:val="22"/>
          <w:szCs w:val="22"/>
        </w:rPr>
        <w:t xml:space="preserve">  Placement of Cars for Unloading</w:t>
      </w:r>
    </w:p>
    <w:p w14:paraId="05D092C6" w14:textId="77777777" w:rsidR="00370F76" w:rsidRPr="00407790" w:rsidRDefault="00370F76" w:rsidP="00407790">
      <w:pPr>
        <w:pStyle w:val="BodyText3"/>
        <w:rPr>
          <w:rFonts w:ascii="Times New Roman" w:hAnsi="Times New Roman" w:cs="Times New Roman"/>
          <w:sz w:val="22"/>
          <w:szCs w:val="22"/>
        </w:rPr>
      </w:pPr>
      <w:r w:rsidRPr="00407790">
        <w:rPr>
          <w:rFonts w:ascii="Times New Roman" w:hAnsi="Times New Roman" w:cs="Times New Roman"/>
          <w:sz w:val="22"/>
          <w:szCs w:val="22"/>
        </w:rPr>
        <w:t>When delivery of freight in cars for trans-shipment by vessel cannot be made on account of the inability of the consignee or vessel to receive it, or because of any other condition attributable to the consignee or vessel, such car will be held at destination, or if it cannot be reasonably accommodated at destination, such car will be held at the nearest available hold point. Cars placed at the nearest available hold point will be considered constructive placement. Under this Item, any railroad delay in making delivery shall not be computed against the consignee.</w:t>
      </w:r>
    </w:p>
    <w:p w14:paraId="2D9B794B" w14:textId="77777777" w:rsidR="00370F76" w:rsidRPr="00407790" w:rsidRDefault="00370F76" w:rsidP="00407790">
      <w:pPr>
        <w:pStyle w:val="NoteHeading"/>
        <w:jc w:val="both"/>
        <w:rPr>
          <w:rFonts w:ascii="Times New Roman" w:hAnsi="Times New Roman"/>
          <w:color w:val="auto"/>
          <w:sz w:val="22"/>
          <w:szCs w:val="22"/>
        </w:rPr>
      </w:pPr>
      <w:bookmarkStart w:id="45" w:name="S470"/>
    </w:p>
    <w:p w14:paraId="4088F109" w14:textId="77777777" w:rsidR="00370F76" w:rsidRPr="00407790" w:rsidRDefault="00370F76" w:rsidP="00407790">
      <w:pPr>
        <w:pStyle w:val="NoteHeading"/>
        <w:jc w:val="both"/>
        <w:rPr>
          <w:rFonts w:ascii="Times New Roman" w:hAnsi="Times New Roman"/>
          <w:color w:val="auto"/>
          <w:sz w:val="22"/>
          <w:szCs w:val="22"/>
        </w:rPr>
      </w:pPr>
      <w:r w:rsidRPr="00407790">
        <w:rPr>
          <w:rFonts w:ascii="Times New Roman" w:hAnsi="Times New Roman"/>
          <w:b/>
          <w:bCs/>
          <w:color w:val="auto"/>
          <w:sz w:val="22"/>
          <w:szCs w:val="22"/>
        </w:rPr>
        <w:t>470</w:t>
      </w:r>
      <w:bookmarkEnd w:id="45"/>
      <w:r w:rsidRPr="00407790">
        <w:rPr>
          <w:rFonts w:ascii="Times New Roman" w:hAnsi="Times New Roman"/>
          <w:b/>
          <w:bCs/>
          <w:color w:val="auto"/>
          <w:sz w:val="22"/>
          <w:szCs w:val="22"/>
        </w:rPr>
        <w:t xml:space="preserve">  Placement of Cars for Loading</w:t>
      </w:r>
    </w:p>
    <w:p w14:paraId="6093C859" w14:textId="77777777" w:rsidR="00370F76" w:rsidRPr="00407790" w:rsidRDefault="00370F76" w:rsidP="00407790">
      <w:pPr>
        <w:numPr>
          <w:ilvl w:val="0"/>
          <w:numId w:val="4"/>
        </w:numPr>
        <w:jc w:val="both"/>
        <w:rPr>
          <w:sz w:val="22"/>
          <w:szCs w:val="22"/>
        </w:rPr>
      </w:pPr>
      <w:r w:rsidRPr="00407790">
        <w:rPr>
          <w:sz w:val="22"/>
          <w:szCs w:val="22"/>
        </w:rPr>
        <w:t>Cars for loading will be considered placed when such cars are actually placed or held for orders of the consignor. Concerning cars held for orders, the agent must send or give the consignor written notice of all cars, which he has been unable to place because of conditions of the other-than-public delivery-track or because of other conditions attributable to the consignor.</w:t>
      </w:r>
    </w:p>
    <w:p w14:paraId="2079F59F" w14:textId="77777777" w:rsidR="00370F76" w:rsidRPr="00407790" w:rsidRDefault="00370F76" w:rsidP="00407790">
      <w:pPr>
        <w:numPr>
          <w:ilvl w:val="0"/>
          <w:numId w:val="4"/>
        </w:numPr>
        <w:jc w:val="both"/>
        <w:rPr>
          <w:sz w:val="22"/>
          <w:szCs w:val="22"/>
        </w:rPr>
      </w:pPr>
      <w:r w:rsidRPr="00407790">
        <w:rPr>
          <w:sz w:val="22"/>
          <w:szCs w:val="22"/>
        </w:rPr>
        <w:t>When cars are placed on orders and not used in transportation service, demurrage will be charged from actual or constructive placement until released, with no free time allowance. When a car so ordered and placed on a public track is not used, and no advice from the party who ordered the car has been received within 48 hours (2 days) exclusive of Saturdays, Sundays and Holidays (See Item 440) from the first 7:00 A.M. after placement, the car may be removed and treated as released at the time of removal.</w:t>
      </w:r>
    </w:p>
    <w:p w14:paraId="01D08ED6" w14:textId="77777777" w:rsidR="00370F76" w:rsidRPr="00407790" w:rsidRDefault="00370F76" w:rsidP="00407790">
      <w:pPr>
        <w:numPr>
          <w:ilvl w:val="0"/>
          <w:numId w:val="4"/>
        </w:numPr>
        <w:jc w:val="both"/>
        <w:rPr>
          <w:sz w:val="22"/>
          <w:szCs w:val="22"/>
        </w:rPr>
      </w:pPr>
      <w:r w:rsidRPr="00407790">
        <w:rPr>
          <w:sz w:val="22"/>
          <w:szCs w:val="22"/>
        </w:rPr>
        <w:t>In the event a car is rejected account not suitable for loading, the party ordering the car must advise this railroad of rejection and condition that caused car to be rejected within 24 hours (1 day), exclusive of Saturdays, Sundays and Holidays, after actual placement. These provisions will also apply in connection with cars that are held on constructive placement on shipper-owned or leased tracks. If rejection has not been made within time specified in the previous paragraph, demurrage will be charged for all detention, without any free time allowance.</w:t>
      </w:r>
    </w:p>
    <w:p w14:paraId="39045274" w14:textId="77777777" w:rsidR="00370F76" w:rsidRPr="00407790" w:rsidRDefault="00370F76" w:rsidP="00407790">
      <w:pPr>
        <w:numPr>
          <w:ilvl w:val="0"/>
          <w:numId w:val="4"/>
        </w:numPr>
        <w:jc w:val="both"/>
        <w:rPr>
          <w:sz w:val="22"/>
          <w:szCs w:val="22"/>
        </w:rPr>
      </w:pPr>
      <w:r w:rsidRPr="00407790">
        <w:rPr>
          <w:sz w:val="22"/>
          <w:szCs w:val="22"/>
        </w:rPr>
        <w:t>Cars placed in advance of the date for which ordered for loading, time will be computed from 7:00 A.M. of the day for which so ordered.</w:t>
      </w:r>
    </w:p>
    <w:p w14:paraId="75DBF425" w14:textId="77777777" w:rsidR="00370F76" w:rsidRPr="00407790" w:rsidRDefault="00370F76" w:rsidP="00407790">
      <w:pPr>
        <w:jc w:val="both"/>
        <w:rPr>
          <w:b/>
          <w:bCs/>
          <w:sz w:val="22"/>
          <w:szCs w:val="22"/>
        </w:rPr>
      </w:pPr>
    </w:p>
    <w:p w14:paraId="123235A4" w14:textId="77777777" w:rsidR="00370F76" w:rsidRPr="0014076A" w:rsidRDefault="00370F76">
      <w:pPr>
        <w:pStyle w:val="NoteHeading"/>
        <w:jc w:val="center"/>
        <w:rPr>
          <w:rFonts w:ascii="Times New Roman" w:hAnsi="Times New Roman"/>
          <w:b/>
          <w:bCs/>
          <w:color w:val="auto"/>
          <w:sz w:val="24"/>
          <w:szCs w:val="22"/>
        </w:rPr>
      </w:pPr>
      <w:r w:rsidRPr="0014076A">
        <w:rPr>
          <w:rFonts w:ascii="Times New Roman" w:hAnsi="Times New Roman"/>
          <w:b/>
          <w:bCs/>
          <w:color w:val="auto"/>
          <w:sz w:val="24"/>
          <w:szCs w:val="22"/>
        </w:rPr>
        <w:t xml:space="preserve">SECTION 4 </w:t>
      </w:r>
    </w:p>
    <w:p w14:paraId="2B409458" w14:textId="77777777" w:rsidR="00370F76" w:rsidRPr="0014076A" w:rsidRDefault="00370F76">
      <w:pPr>
        <w:pStyle w:val="NoteHeading"/>
        <w:jc w:val="center"/>
        <w:rPr>
          <w:rFonts w:ascii="Times New Roman" w:hAnsi="Times New Roman"/>
          <w:b/>
          <w:bCs/>
          <w:color w:val="auto"/>
          <w:sz w:val="22"/>
          <w:szCs w:val="22"/>
        </w:rPr>
      </w:pPr>
      <w:r w:rsidRPr="0014076A">
        <w:rPr>
          <w:rFonts w:ascii="Times New Roman" w:hAnsi="Times New Roman"/>
          <w:b/>
          <w:bCs/>
          <w:color w:val="auto"/>
          <w:sz w:val="24"/>
          <w:szCs w:val="22"/>
        </w:rPr>
        <w:t>Rail Car Storage</w:t>
      </w:r>
    </w:p>
    <w:p w14:paraId="6787BD8C" w14:textId="77777777" w:rsidR="00370F76" w:rsidRPr="0014076A" w:rsidRDefault="00370F76">
      <w:pPr>
        <w:rPr>
          <w:sz w:val="22"/>
          <w:szCs w:val="22"/>
        </w:rPr>
      </w:pPr>
    </w:p>
    <w:p w14:paraId="5D7F8BEF" w14:textId="77777777" w:rsidR="00370F76" w:rsidRPr="00407790" w:rsidRDefault="00370F76" w:rsidP="00407790">
      <w:pPr>
        <w:pStyle w:val="NoteHeading"/>
        <w:jc w:val="both"/>
        <w:rPr>
          <w:rFonts w:ascii="Times New Roman" w:hAnsi="Times New Roman"/>
          <w:b/>
          <w:bCs/>
          <w:color w:val="auto"/>
          <w:sz w:val="22"/>
          <w:szCs w:val="22"/>
        </w:rPr>
      </w:pPr>
      <w:r w:rsidRPr="00407790">
        <w:rPr>
          <w:rFonts w:ascii="Times New Roman" w:hAnsi="Times New Roman"/>
          <w:b/>
          <w:bCs/>
          <w:color w:val="auto"/>
          <w:sz w:val="22"/>
          <w:szCs w:val="22"/>
        </w:rPr>
        <w:t>480  Car Storage Rules and Charges</w:t>
      </w:r>
    </w:p>
    <w:p w14:paraId="01283522" w14:textId="77777777" w:rsidR="00370F76" w:rsidRPr="00407790" w:rsidRDefault="00370F76" w:rsidP="00407790">
      <w:pPr>
        <w:jc w:val="both"/>
        <w:rPr>
          <w:sz w:val="22"/>
          <w:szCs w:val="22"/>
        </w:rPr>
      </w:pPr>
      <w:r w:rsidRPr="00407790">
        <w:rPr>
          <w:sz w:val="22"/>
          <w:szCs w:val="22"/>
        </w:rPr>
        <w:t>The rules and charges in this Section apply to cars of any ownership, or control, assigned to a given TASD customer for their sole use at a specific location on TASD. In the event a car subject to this Section arrives at TASD and such car cannot be reasonably accommodated at designated point of consignment, such car will be held at any available hold point.</w:t>
      </w:r>
    </w:p>
    <w:p w14:paraId="7E8AFCA4" w14:textId="77777777" w:rsidR="00370F76" w:rsidRPr="00407790" w:rsidRDefault="00370F76" w:rsidP="00407790">
      <w:pPr>
        <w:tabs>
          <w:tab w:val="left" w:pos="540"/>
        </w:tabs>
        <w:ind w:left="360"/>
        <w:jc w:val="both"/>
        <w:rPr>
          <w:b/>
          <w:sz w:val="22"/>
          <w:szCs w:val="22"/>
        </w:rPr>
      </w:pPr>
      <w:r w:rsidRPr="00407790">
        <w:rPr>
          <w:b/>
          <w:sz w:val="22"/>
          <w:szCs w:val="22"/>
        </w:rPr>
        <w:t>A.  Computation of Storage Charges</w:t>
      </w:r>
    </w:p>
    <w:p w14:paraId="350B0EA0" w14:textId="77777777" w:rsidR="00370F76" w:rsidRPr="00407790" w:rsidRDefault="00370F76" w:rsidP="00407790">
      <w:pPr>
        <w:numPr>
          <w:ilvl w:val="0"/>
          <w:numId w:val="11"/>
        </w:numPr>
        <w:tabs>
          <w:tab w:val="left" w:pos="540"/>
        </w:tabs>
        <w:ind w:left="1170" w:hanging="540"/>
        <w:jc w:val="both"/>
        <w:rPr>
          <w:sz w:val="22"/>
          <w:szCs w:val="22"/>
        </w:rPr>
      </w:pPr>
      <w:r w:rsidRPr="00407790">
        <w:rPr>
          <w:sz w:val="22"/>
          <w:szCs w:val="22"/>
        </w:rPr>
        <w:t>Storage will be computed from the first 7:00 A.M. after arrival until car order want date, or until demurrage start date for cars loaded or unloaded and released prior to car order want date.</w:t>
      </w:r>
    </w:p>
    <w:p w14:paraId="043CD67D" w14:textId="77777777" w:rsidR="00370F76" w:rsidRPr="00407790" w:rsidRDefault="00370F76" w:rsidP="00407790">
      <w:pPr>
        <w:numPr>
          <w:ilvl w:val="0"/>
          <w:numId w:val="11"/>
        </w:numPr>
        <w:tabs>
          <w:tab w:val="left" w:pos="540"/>
        </w:tabs>
        <w:ind w:left="1170" w:hanging="540"/>
        <w:jc w:val="both"/>
        <w:rPr>
          <w:sz w:val="22"/>
          <w:szCs w:val="22"/>
        </w:rPr>
      </w:pPr>
      <w:r w:rsidRPr="00407790">
        <w:rPr>
          <w:sz w:val="22"/>
          <w:szCs w:val="22"/>
        </w:rPr>
        <w:t>Charges will be calculated and billed on a monthly basis on all cars released from storage during each calendar month.</w:t>
      </w:r>
    </w:p>
    <w:p w14:paraId="2CFD1C07" w14:textId="77777777" w:rsidR="00370F76" w:rsidRPr="00407790" w:rsidRDefault="00370F76" w:rsidP="00407790">
      <w:pPr>
        <w:numPr>
          <w:ilvl w:val="0"/>
          <w:numId w:val="11"/>
        </w:numPr>
        <w:tabs>
          <w:tab w:val="left" w:pos="540"/>
        </w:tabs>
        <w:ind w:left="1170" w:hanging="540"/>
        <w:jc w:val="both"/>
        <w:rPr>
          <w:sz w:val="22"/>
          <w:szCs w:val="22"/>
        </w:rPr>
      </w:pPr>
      <w:r w:rsidRPr="00407790">
        <w:rPr>
          <w:sz w:val="22"/>
          <w:szCs w:val="22"/>
        </w:rPr>
        <w:t>Once storage charges commence, charges are applicable on all days including Saturdays, Sundays and Holidays.</w:t>
      </w:r>
    </w:p>
    <w:p w14:paraId="05290F3D" w14:textId="79486FA9" w:rsidR="00370F76" w:rsidRPr="00407790" w:rsidRDefault="00370F76" w:rsidP="00407790">
      <w:pPr>
        <w:numPr>
          <w:ilvl w:val="0"/>
          <w:numId w:val="11"/>
        </w:numPr>
        <w:tabs>
          <w:tab w:val="left" w:pos="540"/>
        </w:tabs>
        <w:ind w:left="1170" w:hanging="540"/>
        <w:jc w:val="both"/>
        <w:rPr>
          <w:sz w:val="22"/>
          <w:szCs w:val="22"/>
        </w:rPr>
      </w:pPr>
      <w:r w:rsidRPr="00407790">
        <w:rPr>
          <w:sz w:val="22"/>
          <w:szCs w:val="22"/>
        </w:rPr>
        <w:t xml:space="preserve">The number of chargeable storage days will be assessed at </w:t>
      </w:r>
      <w:r w:rsidR="009D0C03" w:rsidRPr="00407790">
        <w:rPr>
          <w:b/>
          <w:bCs/>
          <w:sz w:val="22"/>
          <w:szCs w:val="22"/>
        </w:rPr>
        <w:t>$</w:t>
      </w:r>
      <w:r w:rsidR="0073764C">
        <w:rPr>
          <w:b/>
          <w:bCs/>
          <w:sz w:val="22"/>
          <w:szCs w:val="22"/>
        </w:rPr>
        <w:t>65.84</w:t>
      </w:r>
      <w:r w:rsidRPr="00407790">
        <w:rPr>
          <w:sz w:val="22"/>
          <w:szCs w:val="22"/>
        </w:rPr>
        <w:t xml:space="preserve"> per day.</w:t>
      </w:r>
    </w:p>
    <w:p w14:paraId="133A50B5" w14:textId="77777777" w:rsidR="00370F76" w:rsidRPr="00407790" w:rsidRDefault="00370F76" w:rsidP="00407790">
      <w:pPr>
        <w:tabs>
          <w:tab w:val="left" w:pos="540"/>
        </w:tabs>
        <w:ind w:left="360"/>
        <w:jc w:val="both"/>
        <w:rPr>
          <w:sz w:val="22"/>
          <w:szCs w:val="22"/>
        </w:rPr>
      </w:pPr>
      <w:r w:rsidRPr="00407790">
        <w:rPr>
          <w:b/>
          <w:bCs/>
          <w:sz w:val="22"/>
          <w:szCs w:val="22"/>
        </w:rPr>
        <w:t>B.  Rail</w:t>
      </w:r>
      <w:r w:rsidR="00185B4B" w:rsidRPr="00407790">
        <w:rPr>
          <w:b/>
          <w:bCs/>
          <w:sz w:val="22"/>
          <w:szCs w:val="22"/>
        </w:rPr>
        <w:t>c</w:t>
      </w:r>
      <w:r w:rsidRPr="00407790">
        <w:rPr>
          <w:b/>
          <w:bCs/>
          <w:sz w:val="22"/>
          <w:szCs w:val="22"/>
        </w:rPr>
        <w:t>ar Storage for Cars in Excess of Track Lease Agreement</w:t>
      </w:r>
    </w:p>
    <w:p w14:paraId="3F36F669" w14:textId="77777777" w:rsidR="0067130D" w:rsidRPr="00407790" w:rsidRDefault="00370F76" w:rsidP="00407790">
      <w:pPr>
        <w:tabs>
          <w:tab w:val="left" w:pos="540"/>
        </w:tabs>
        <w:ind w:left="810"/>
        <w:jc w:val="both"/>
        <w:rPr>
          <w:sz w:val="22"/>
          <w:szCs w:val="22"/>
        </w:rPr>
      </w:pPr>
      <w:r w:rsidRPr="00407790">
        <w:rPr>
          <w:sz w:val="22"/>
          <w:szCs w:val="22"/>
        </w:rPr>
        <w:t xml:space="preserve">When the total number of rail cars exceeds that provided for in a Track Lease Agreement, the Storage Rules and Charges in this Section will apply to the excess cars. </w:t>
      </w:r>
    </w:p>
    <w:p w14:paraId="3A97FF00" w14:textId="77777777" w:rsidR="0067130D" w:rsidRPr="00407790" w:rsidRDefault="00FA2931" w:rsidP="00663531">
      <w:pPr>
        <w:ind w:left="360"/>
        <w:jc w:val="both"/>
        <w:rPr>
          <w:sz w:val="22"/>
          <w:szCs w:val="22"/>
        </w:rPr>
      </w:pPr>
      <w:r w:rsidRPr="00407790">
        <w:rPr>
          <w:b/>
          <w:sz w:val="22"/>
          <w:szCs w:val="22"/>
        </w:rPr>
        <w:t xml:space="preserve">C.  </w:t>
      </w:r>
      <w:r w:rsidR="008029D3">
        <w:rPr>
          <w:b/>
          <w:sz w:val="22"/>
          <w:szCs w:val="22"/>
        </w:rPr>
        <w:t>Blanked</w:t>
      </w:r>
      <w:r w:rsidR="005A2C9D">
        <w:rPr>
          <w:b/>
          <w:sz w:val="22"/>
          <w:szCs w:val="22"/>
        </w:rPr>
        <w:t xml:space="preserve"> </w:t>
      </w:r>
      <w:r w:rsidR="0067130D" w:rsidRPr="00407790">
        <w:rPr>
          <w:sz w:val="22"/>
          <w:szCs w:val="22"/>
        </w:rPr>
        <w:t xml:space="preserve"> </w:t>
      </w:r>
    </w:p>
    <w:p w14:paraId="741E6934" w14:textId="77777777" w:rsidR="00C83AD8" w:rsidRPr="00407790" w:rsidRDefault="002A64BD" w:rsidP="00407790">
      <w:pPr>
        <w:tabs>
          <w:tab w:val="left" w:pos="-2160"/>
        </w:tabs>
        <w:ind w:left="360"/>
        <w:jc w:val="both"/>
        <w:rPr>
          <w:b/>
          <w:sz w:val="22"/>
          <w:szCs w:val="22"/>
        </w:rPr>
      </w:pPr>
      <w:r w:rsidRPr="00407790">
        <w:rPr>
          <w:b/>
          <w:sz w:val="22"/>
          <w:szCs w:val="22"/>
        </w:rPr>
        <w:t>D.  Haz</w:t>
      </w:r>
      <w:r w:rsidR="00C83AD8" w:rsidRPr="00407790">
        <w:rPr>
          <w:b/>
          <w:sz w:val="22"/>
          <w:szCs w:val="22"/>
        </w:rPr>
        <w:t xml:space="preserve">ardous </w:t>
      </w:r>
      <w:r w:rsidRPr="00407790">
        <w:rPr>
          <w:b/>
          <w:sz w:val="22"/>
          <w:szCs w:val="22"/>
        </w:rPr>
        <w:t>Mat</w:t>
      </w:r>
      <w:r w:rsidR="00C83AD8" w:rsidRPr="00407790">
        <w:rPr>
          <w:b/>
          <w:sz w:val="22"/>
          <w:szCs w:val="22"/>
        </w:rPr>
        <w:t>erial</w:t>
      </w:r>
      <w:r w:rsidRPr="00407790">
        <w:rPr>
          <w:b/>
          <w:sz w:val="22"/>
          <w:szCs w:val="22"/>
        </w:rPr>
        <w:t xml:space="preserve"> </w:t>
      </w:r>
      <w:r w:rsidR="00185B4B" w:rsidRPr="00407790">
        <w:rPr>
          <w:b/>
          <w:sz w:val="22"/>
          <w:szCs w:val="22"/>
        </w:rPr>
        <w:t>Railcar Storage</w:t>
      </w:r>
    </w:p>
    <w:p w14:paraId="4DB6F7A9" w14:textId="29C474E7" w:rsidR="00370F76" w:rsidRPr="00407790" w:rsidRDefault="00C83AD8" w:rsidP="00407790">
      <w:pPr>
        <w:tabs>
          <w:tab w:val="left" w:pos="-2160"/>
        </w:tabs>
        <w:ind w:left="720"/>
        <w:jc w:val="both"/>
        <w:rPr>
          <w:sz w:val="22"/>
          <w:szCs w:val="22"/>
        </w:rPr>
      </w:pPr>
      <w:r w:rsidRPr="00407790">
        <w:rPr>
          <w:sz w:val="22"/>
          <w:szCs w:val="22"/>
        </w:rPr>
        <w:t>Hazmat cars</w:t>
      </w:r>
      <w:r w:rsidR="002A64BD" w:rsidRPr="00407790">
        <w:rPr>
          <w:sz w:val="22"/>
          <w:szCs w:val="22"/>
        </w:rPr>
        <w:t xml:space="preserve"> will be billed </w:t>
      </w:r>
      <w:r w:rsidR="002A64BD" w:rsidRPr="00407790">
        <w:rPr>
          <w:b/>
          <w:sz w:val="22"/>
          <w:szCs w:val="22"/>
        </w:rPr>
        <w:t>$</w:t>
      </w:r>
      <w:r w:rsidR="0073764C">
        <w:rPr>
          <w:b/>
          <w:sz w:val="22"/>
          <w:szCs w:val="22"/>
        </w:rPr>
        <w:t>164.56</w:t>
      </w:r>
      <w:r w:rsidR="002A64BD" w:rsidRPr="00407790">
        <w:rPr>
          <w:sz w:val="22"/>
          <w:szCs w:val="22"/>
        </w:rPr>
        <w:t xml:space="preserve"> per car</w:t>
      </w:r>
      <w:r w:rsidR="00185B4B" w:rsidRPr="00407790">
        <w:rPr>
          <w:sz w:val="22"/>
          <w:szCs w:val="22"/>
        </w:rPr>
        <w:t>,</w:t>
      </w:r>
      <w:r w:rsidR="002A64BD" w:rsidRPr="00407790">
        <w:rPr>
          <w:sz w:val="22"/>
          <w:szCs w:val="22"/>
        </w:rPr>
        <w:t xml:space="preserve"> per day</w:t>
      </w:r>
      <w:r w:rsidR="00185B4B" w:rsidRPr="00407790">
        <w:rPr>
          <w:sz w:val="22"/>
          <w:szCs w:val="22"/>
        </w:rPr>
        <w:t>,</w:t>
      </w:r>
      <w:r w:rsidR="002A64BD" w:rsidRPr="00407790">
        <w:rPr>
          <w:sz w:val="22"/>
          <w:szCs w:val="22"/>
        </w:rPr>
        <w:t xml:space="preserve"> while held, until ordered</w:t>
      </w:r>
      <w:r w:rsidRPr="00407790">
        <w:rPr>
          <w:sz w:val="22"/>
          <w:szCs w:val="22"/>
        </w:rPr>
        <w:t>. TIH-PIH (toxic inhalant hazard &amp; poison inhalant hazard</w:t>
      </w:r>
      <w:r w:rsidR="0014332B" w:rsidRPr="00407790">
        <w:rPr>
          <w:sz w:val="22"/>
          <w:szCs w:val="22"/>
        </w:rPr>
        <w:t>)</w:t>
      </w:r>
      <w:r w:rsidRPr="00407790">
        <w:rPr>
          <w:sz w:val="22"/>
          <w:szCs w:val="22"/>
        </w:rPr>
        <w:t xml:space="preserve"> </w:t>
      </w:r>
      <w:r w:rsidR="0014332B" w:rsidRPr="00407790">
        <w:rPr>
          <w:sz w:val="22"/>
          <w:szCs w:val="22"/>
        </w:rPr>
        <w:t>defined by AAR Circular OT-55-Series L</w:t>
      </w:r>
      <w:r w:rsidR="0014332B" w:rsidRPr="00407790">
        <w:rPr>
          <w:rFonts w:ascii="Century Gothic" w:hAnsi="Century Gothic"/>
          <w:sz w:val="22"/>
          <w:szCs w:val="22"/>
        </w:rPr>
        <w:t xml:space="preserve"> </w:t>
      </w:r>
      <w:r w:rsidRPr="00407790">
        <w:rPr>
          <w:sz w:val="22"/>
          <w:szCs w:val="22"/>
        </w:rPr>
        <w:t xml:space="preserve">will be assessed </w:t>
      </w:r>
      <w:r w:rsidRPr="00407790">
        <w:rPr>
          <w:b/>
          <w:sz w:val="22"/>
          <w:szCs w:val="22"/>
        </w:rPr>
        <w:t>$</w:t>
      </w:r>
      <w:r w:rsidR="0073764C">
        <w:rPr>
          <w:b/>
          <w:sz w:val="22"/>
          <w:szCs w:val="22"/>
        </w:rPr>
        <w:t>658.21</w:t>
      </w:r>
      <w:r w:rsidRPr="00407790">
        <w:rPr>
          <w:sz w:val="22"/>
          <w:szCs w:val="22"/>
        </w:rPr>
        <w:t xml:space="preserve"> per car</w:t>
      </w:r>
      <w:r w:rsidR="00185B4B" w:rsidRPr="00407790">
        <w:rPr>
          <w:sz w:val="22"/>
          <w:szCs w:val="22"/>
        </w:rPr>
        <w:t>,</w:t>
      </w:r>
      <w:r w:rsidRPr="00407790">
        <w:rPr>
          <w:sz w:val="22"/>
          <w:szCs w:val="22"/>
        </w:rPr>
        <w:t xml:space="preserve"> per day</w:t>
      </w:r>
      <w:r w:rsidR="00185B4B" w:rsidRPr="00407790">
        <w:rPr>
          <w:sz w:val="22"/>
          <w:szCs w:val="22"/>
        </w:rPr>
        <w:t>, while held until ordered</w:t>
      </w:r>
      <w:r w:rsidR="0014332B" w:rsidRPr="00407790">
        <w:rPr>
          <w:sz w:val="22"/>
          <w:szCs w:val="22"/>
        </w:rPr>
        <w:t>.</w:t>
      </w:r>
    </w:p>
    <w:p w14:paraId="7F47ED53" w14:textId="77777777" w:rsidR="00370F76" w:rsidRPr="0014076A" w:rsidRDefault="00370F76">
      <w:pPr>
        <w:ind w:left="720"/>
        <w:rPr>
          <w:sz w:val="22"/>
          <w:szCs w:val="22"/>
        </w:rPr>
      </w:pPr>
    </w:p>
    <w:p w14:paraId="05688EAE" w14:textId="77777777" w:rsidR="00370F76" w:rsidRPr="0014076A" w:rsidRDefault="00370F76">
      <w:pPr>
        <w:ind w:left="720"/>
        <w:rPr>
          <w:sz w:val="22"/>
          <w:szCs w:val="22"/>
        </w:rPr>
      </w:pPr>
    </w:p>
    <w:p w14:paraId="173650B3" w14:textId="77777777" w:rsidR="00370F76" w:rsidRPr="0014076A" w:rsidRDefault="00370F76">
      <w:pPr>
        <w:jc w:val="center"/>
        <w:rPr>
          <w:b/>
          <w:bCs/>
          <w:sz w:val="24"/>
          <w:szCs w:val="22"/>
        </w:rPr>
      </w:pPr>
      <w:r w:rsidRPr="0014076A">
        <w:rPr>
          <w:b/>
          <w:bCs/>
          <w:sz w:val="24"/>
          <w:szCs w:val="22"/>
        </w:rPr>
        <w:t xml:space="preserve">SECTION 5 </w:t>
      </w:r>
    </w:p>
    <w:p w14:paraId="19C2B24E" w14:textId="77777777" w:rsidR="00370F76" w:rsidRPr="0014076A" w:rsidRDefault="00370F76">
      <w:pPr>
        <w:jc w:val="center"/>
        <w:rPr>
          <w:b/>
          <w:bCs/>
          <w:sz w:val="22"/>
          <w:szCs w:val="22"/>
        </w:rPr>
      </w:pPr>
      <w:r w:rsidRPr="0014076A">
        <w:rPr>
          <w:b/>
          <w:bCs/>
          <w:sz w:val="24"/>
          <w:szCs w:val="22"/>
        </w:rPr>
        <w:t>Connecting Railroad Carriers</w:t>
      </w:r>
    </w:p>
    <w:p w14:paraId="5D3F148E" w14:textId="77777777" w:rsidR="00370F76" w:rsidRPr="0014076A" w:rsidRDefault="00370F76">
      <w:pPr>
        <w:rPr>
          <w:b/>
          <w:bCs/>
          <w:sz w:val="22"/>
          <w:szCs w:val="22"/>
        </w:rPr>
      </w:pPr>
    </w:p>
    <w:p w14:paraId="58046A98" w14:textId="77777777" w:rsidR="00370F76" w:rsidRPr="0014076A" w:rsidRDefault="00370F76" w:rsidP="00407790">
      <w:pPr>
        <w:jc w:val="both"/>
        <w:rPr>
          <w:b/>
          <w:bCs/>
          <w:sz w:val="22"/>
          <w:szCs w:val="22"/>
        </w:rPr>
      </w:pPr>
      <w:r w:rsidRPr="0014076A">
        <w:rPr>
          <w:b/>
          <w:bCs/>
          <w:sz w:val="22"/>
          <w:szCs w:val="22"/>
        </w:rPr>
        <w:t>500  Interchange Trackage, Tracks and Interchange Agreements</w:t>
      </w:r>
    </w:p>
    <w:p w14:paraId="3C7A2F59" w14:textId="77777777" w:rsidR="00370F76" w:rsidRPr="0014076A" w:rsidRDefault="00370F76" w:rsidP="00407790">
      <w:pPr>
        <w:numPr>
          <w:ilvl w:val="0"/>
          <w:numId w:val="13"/>
        </w:numPr>
        <w:jc w:val="both"/>
        <w:rPr>
          <w:sz w:val="22"/>
          <w:szCs w:val="22"/>
        </w:rPr>
      </w:pPr>
      <w:r w:rsidRPr="0014076A">
        <w:rPr>
          <w:sz w:val="22"/>
          <w:szCs w:val="22"/>
        </w:rPr>
        <w:t>The TASD Interchange and other such Trackage and Tracks accessible to Connecting Railroad Carriers shall be controlled and governed by TASD and applicable Rules and Regulations.</w:t>
      </w:r>
    </w:p>
    <w:p w14:paraId="367732EA" w14:textId="77777777" w:rsidR="00370F76" w:rsidRPr="0014076A" w:rsidRDefault="00370F76" w:rsidP="00407790">
      <w:pPr>
        <w:numPr>
          <w:ilvl w:val="0"/>
          <w:numId w:val="13"/>
        </w:numPr>
        <w:jc w:val="both"/>
        <w:rPr>
          <w:b/>
          <w:bCs/>
          <w:sz w:val="22"/>
          <w:szCs w:val="22"/>
        </w:rPr>
      </w:pPr>
      <w:r w:rsidRPr="0014076A">
        <w:rPr>
          <w:sz w:val="22"/>
          <w:szCs w:val="22"/>
        </w:rPr>
        <w:t>Connecting Railroad Carriers desiring to use TASD Trackage and/or Tracks for Interchange, or otherwise, shall enter into and maintain a written Interchange Agreement with TASD.</w:t>
      </w:r>
      <w:r w:rsidRPr="0014076A">
        <w:rPr>
          <w:b/>
          <w:bCs/>
          <w:sz w:val="22"/>
          <w:szCs w:val="22"/>
        </w:rPr>
        <w:t xml:space="preserve">  </w:t>
      </w:r>
    </w:p>
    <w:p w14:paraId="15E8FCB9" w14:textId="77777777" w:rsidR="00370F76" w:rsidRPr="0014076A" w:rsidRDefault="00370F76" w:rsidP="00407790">
      <w:pPr>
        <w:jc w:val="both"/>
        <w:rPr>
          <w:b/>
          <w:bCs/>
          <w:sz w:val="22"/>
          <w:szCs w:val="22"/>
        </w:rPr>
      </w:pPr>
    </w:p>
    <w:p w14:paraId="26340426" w14:textId="77777777" w:rsidR="00370F76" w:rsidRPr="0014076A" w:rsidRDefault="00052F4B" w:rsidP="00407790">
      <w:pPr>
        <w:jc w:val="both"/>
        <w:rPr>
          <w:b/>
          <w:bCs/>
          <w:sz w:val="22"/>
          <w:szCs w:val="22"/>
        </w:rPr>
      </w:pPr>
      <w:r>
        <w:rPr>
          <w:b/>
          <w:bCs/>
          <w:sz w:val="22"/>
          <w:szCs w:val="22"/>
        </w:rPr>
        <w:t xml:space="preserve">510  </w:t>
      </w:r>
      <w:r w:rsidR="00370F76" w:rsidRPr="0014076A">
        <w:rPr>
          <w:b/>
          <w:bCs/>
          <w:sz w:val="22"/>
          <w:szCs w:val="22"/>
        </w:rPr>
        <w:t>Connecting Railroad Carrier Storage and Interchange Charges</w:t>
      </w:r>
    </w:p>
    <w:p w14:paraId="348FEF76" w14:textId="77777777" w:rsidR="00370F76" w:rsidRPr="0014076A" w:rsidRDefault="00370F76" w:rsidP="00407790">
      <w:pPr>
        <w:numPr>
          <w:ilvl w:val="0"/>
          <w:numId w:val="12"/>
        </w:numPr>
        <w:jc w:val="both"/>
        <w:rPr>
          <w:b/>
          <w:bCs/>
          <w:sz w:val="22"/>
          <w:szCs w:val="22"/>
        </w:rPr>
      </w:pPr>
      <w:r w:rsidRPr="0014076A">
        <w:rPr>
          <w:b/>
          <w:bCs/>
          <w:sz w:val="22"/>
          <w:szCs w:val="22"/>
        </w:rPr>
        <w:t>Storage Charges for Failure to Pull Interchange</w:t>
      </w:r>
    </w:p>
    <w:p w14:paraId="10E24A8D" w14:textId="77777777" w:rsidR="00370F76" w:rsidRPr="0014076A" w:rsidRDefault="00370F76" w:rsidP="00407790">
      <w:pPr>
        <w:ind w:left="810"/>
        <w:jc w:val="both"/>
        <w:rPr>
          <w:sz w:val="22"/>
          <w:szCs w:val="22"/>
        </w:rPr>
      </w:pPr>
      <w:r w:rsidRPr="0014076A">
        <w:rPr>
          <w:sz w:val="22"/>
          <w:szCs w:val="22"/>
        </w:rPr>
        <w:t>Connecting Railroad Carriers shall be billed storage charges monthly, accrued daily, per car, for failure to pull Interchange delivered by TASD and offered by El</w:t>
      </w:r>
      <w:r w:rsidR="009825FE" w:rsidRPr="0014076A">
        <w:rPr>
          <w:sz w:val="22"/>
          <w:szCs w:val="22"/>
        </w:rPr>
        <w:t>ectronic Data Interchange (EDI), and for failure to pull Interchange delivered by Connecting Railroad Carriers.</w:t>
      </w:r>
      <w:r w:rsidRPr="0014076A">
        <w:rPr>
          <w:sz w:val="22"/>
          <w:szCs w:val="22"/>
        </w:rPr>
        <w:t xml:space="preserve">  </w:t>
      </w:r>
      <w:r w:rsidR="004D12DA" w:rsidRPr="0014076A">
        <w:rPr>
          <w:sz w:val="22"/>
          <w:szCs w:val="22"/>
        </w:rPr>
        <w:t xml:space="preserve">For purposes of this Item </w:t>
      </w:r>
      <w:r w:rsidR="004D12DA" w:rsidRPr="0014076A">
        <w:rPr>
          <w:b/>
          <w:sz w:val="22"/>
          <w:szCs w:val="22"/>
        </w:rPr>
        <w:t>510 A</w:t>
      </w:r>
      <w:r w:rsidR="004D12DA" w:rsidRPr="0014076A">
        <w:rPr>
          <w:sz w:val="22"/>
          <w:szCs w:val="22"/>
        </w:rPr>
        <w:t xml:space="preserve"> herein, the clock shall start at the first 0700 hours after the EDI </w:t>
      </w:r>
      <w:r w:rsidR="002062BD" w:rsidRPr="0014076A">
        <w:rPr>
          <w:sz w:val="22"/>
          <w:szCs w:val="22"/>
        </w:rPr>
        <w:t>tim</w:t>
      </w:r>
      <w:r w:rsidR="002062BD">
        <w:rPr>
          <w:sz w:val="22"/>
          <w:szCs w:val="22"/>
        </w:rPr>
        <w:t>e</w:t>
      </w:r>
      <w:r w:rsidR="009825FE" w:rsidRPr="0014076A">
        <w:rPr>
          <w:sz w:val="22"/>
          <w:szCs w:val="22"/>
        </w:rPr>
        <w:t>, or, at the first 0700 hours after actual delivery of cars for a Connecting Railroad Carrier</w:t>
      </w:r>
      <w:r w:rsidR="004D12DA" w:rsidRPr="0014076A">
        <w:rPr>
          <w:sz w:val="22"/>
          <w:szCs w:val="22"/>
        </w:rPr>
        <w:t xml:space="preserve">.  </w:t>
      </w:r>
      <w:r w:rsidRPr="0014076A">
        <w:rPr>
          <w:sz w:val="22"/>
          <w:szCs w:val="22"/>
        </w:rPr>
        <w:t>Charges shall be assessed as follows:</w:t>
      </w:r>
    </w:p>
    <w:p w14:paraId="5452BE0A" w14:textId="77777777" w:rsidR="00370F76" w:rsidRPr="0014076A" w:rsidRDefault="00370F76" w:rsidP="00407790">
      <w:pPr>
        <w:numPr>
          <w:ilvl w:val="1"/>
          <w:numId w:val="12"/>
        </w:numPr>
        <w:jc w:val="both"/>
        <w:rPr>
          <w:b/>
          <w:bCs/>
          <w:sz w:val="22"/>
          <w:szCs w:val="22"/>
        </w:rPr>
      </w:pPr>
      <w:r w:rsidRPr="0014076A">
        <w:rPr>
          <w:sz w:val="22"/>
          <w:szCs w:val="22"/>
        </w:rPr>
        <w:t>Pu</w:t>
      </w:r>
      <w:r w:rsidR="00520B6E">
        <w:rPr>
          <w:sz w:val="22"/>
          <w:szCs w:val="22"/>
        </w:rPr>
        <w:t>lled within 24 hours………………………</w:t>
      </w:r>
      <w:r w:rsidRPr="0014076A">
        <w:rPr>
          <w:sz w:val="22"/>
          <w:szCs w:val="22"/>
        </w:rPr>
        <w:t>No Charge</w:t>
      </w:r>
    </w:p>
    <w:p w14:paraId="05517607" w14:textId="70C59D67" w:rsidR="00370F76" w:rsidRPr="0014076A" w:rsidRDefault="004D12DA" w:rsidP="00407790">
      <w:pPr>
        <w:numPr>
          <w:ilvl w:val="1"/>
          <w:numId w:val="12"/>
        </w:numPr>
        <w:jc w:val="both"/>
        <w:rPr>
          <w:b/>
          <w:bCs/>
          <w:sz w:val="22"/>
          <w:szCs w:val="22"/>
        </w:rPr>
      </w:pPr>
      <w:r w:rsidRPr="0014076A">
        <w:rPr>
          <w:sz w:val="22"/>
          <w:szCs w:val="22"/>
        </w:rPr>
        <w:t>Pulled between 24</w:t>
      </w:r>
      <w:r w:rsidR="00370F76" w:rsidRPr="0014076A">
        <w:rPr>
          <w:sz w:val="22"/>
          <w:szCs w:val="22"/>
        </w:rPr>
        <w:t xml:space="preserve"> - 36 hours…………</w:t>
      </w:r>
      <w:r w:rsidR="007A2D25">
        <w:rPr>
          <w:sz w:val="22"/>
          <w:szCs w:val="22"/>
        </w:rPr>
        <w:t>.</w:t>
      </w:r>
      <w:r w:rsidR="00370F76" w:rsidRPr="0014076A">
        <w:rPr>
          <w:sz w:val="22"/>
          <w:szCs w:val="22"/>
        </w:rPr>
        <w:t>....</w:t>
      </w:r>
      <w:r w:rsidR="007A2D25">
        <w:rPr>
          <w:sz w:val="22"/>
          <w:szCs w:val="22"/>
        </w:rPr>
        <w:t>.</w:t>
      </w:r>
      <w:r w:rsidR="00370F76" w:rsidRPr="00B630E4">
        <w:rPr>
          <w:b/>
          <w:sz w:val="22"/>
          <w:szCs w:val="22"/>
        </w:rPr>
        <w:t>$</w:t>
      </w:r>
      <w:r w:rsidR="0073764C">
        <w:rPr>
          <w:b/>
          <w:sz w:val="22"/>
          <w:szCs w:val="22"/>
        </w:rPr>
        <w:t>31.58</w:t>
      </w:r>
      <w:r w:rsidR="00370F76" w:rsidRPr="0014076A">
        <w:rPr>
          <w:sz w:val="22"/>
          <w:szCs w:val="22"/>
        </w:rPr>
        <w:t xml:space="preserve"> per car</w:t>
      </w:r>
    </w:p>
    <w:p w14:paraId="2129AFB4" w14:textId="6834704D" w:rsidR="00370F76" w:rsidRPr="0014076A" w:rsidRDefault="004D12DA" w:rsidP="00407790">
      <w:pPr>
        <w:numPr>
          <w:ilvl w:val="1"/>
          <w:numId w:val="12"/>
        </w:numPr>
        <w:jc w:val="both"/>
        <w:rPr>
          <w:b/>
          <w:bCs/>
          <w:sz w:val="22"/>
          <w:szCs w:val="22"/>
        </w:rPr>
      </w:pPr>
      <w:r w:rsidRPr="0014076A">
        <w:rPr>
          <w:sz w:val="22"/>
          <w:szCs w:val="22"/>
        </w:rPr>
        <w:t>Pulled between 36</w:t>
      </w:r>
      <w:r w:rsidR="00370F76" w:rsidRPr="0014076A">
        <w:rPr>
          <w:sz w:val="22"/>
          <w:szCs w:val="22"/>
        </w:rPr>
        <w:t xml:space="preserve"> - 48 hours………...…</w:t>
      </w:r>
      <w:r w:rsidR="007A2D25">
        <w:rPr>
          <w:sz w:val="22"/>
          <w:szCs w:val="22"/>
        </w:rPr>
        <w:t>..</w:t>
      </w:r>
      <w:r w:rsidR="00370F76" w:rsidRPr="0014076A">
        <w:rPr>
          <w:sz w:val="22"/>
          <w:szCs w:val="22"/>
        </w:rPr>
        <w:t>.</w:t>
      </w:r>
      <w:r w:rsidR="00370F76" w:rsidRPr="00B630E4">
        <w:rPr>
          <w:b/>
          <w:sz w:val="22"/>
          <w:szCs w:val="22"/>
        </w:rPr>
        <w:t>$</w:t>
      </w:r>
      <w:r w:rsidR="0073764C">
        <w:rPr>
          <w:b/>
          <w:sz w:val="22"/>
          <w:szCs w:val="22"/>
        </w:rPr>
        <w:t>63.19</w:t>
      </w:r>
      <w:r w:rsidR="00370F76" w:rsidRPr="00B630E4">
        <w:rPr>
          <w:b/>
          <w:sz w:val="22"/>
          <w:szCs w:val="22"/>
        </w:rPr>
        <w:t xml:space="preserve"> </w:t>
      </w:r>
      <w:r w:rsidR="00370F76" w:rsidRPr="0014076A">
        <w:rPr>
          <w:sz w:val="22"/>
          <w:szCs w:val="22"/>
        </w:rPr>
        <w:t>per car</w:t>
      </w:r>
    </w:p>
    <w:p w14:paraId="574658F7" w14:textId="3EC52BCA" w:rsidR="00370F76" w:rsidRPr="0014076A" w:rsidRDefault="004D12DA" w:rsidP="00407790">
      <w:pPr>
        <w:numPr>
          <w:ilvl w:val="1"/>
          <w:numId w:val="12"/>
        </w:numPr>
        <w:jc w:val="both"/>
        <w:rPr>
          <w:b/>
          <w:bCs/>
          <w:sz w:val="22"/>
          <w:szCs w:val="22"/>
        </w:rPr>
      </w:pPr>
      <w:r w:rsidRPr="0014076A">
        <w:rPr>
          <w:sz w:val="22"/>
          <w:szCs w:val="22"/>
        </w:rPr>
        <w:t>Pulled between 48</w:t>
      </w:r>
      <w:r w:rsidR="00370F76" w:rsidRPr="0014076A">
        <w:rPr>
          <w:sz w:val="22"/>
          <w:szCs w:val="22"/>
        </w:rPr>
        <w:t xml:space="preserve"> - 60 hours………...</w:t>
      </w:r>
      <w:proofErr w:type="gramStart"/>
      <w:r w:rsidR="00370F76" w:rsidRPr="0014076A">
        <w:rPr>
          <w:sz w:val="22"/>
          <w:szCs w:val="22"/>
        </w:rPr>
        <w:t>….</w:t>
      </w:r>
      <w:r w:rsidR="00370F76" w:rsidRPr="00B630E4">
        <w:rPr>
          <w:b/>
          <w:sz w:val="22"/>
          <w:szCs w:val="22"/>
        </w:rPr>
        <w:t>$</w:t>
      </w:r>
      <w:proofErr w:type="gramEnd"/>
      <w:r w:rsidR="0073764C">
        <w:rPr>
          <w:b/>
          <w:sz w:val="22"/>
          <w:szCs w:val="22"/>
        </w:rPr>
        <w:t>123.73</w:t>
      </w:r>
      <w:r w:rsidR="00370F76" w:rsidRPr="00B630E4">
        <w:rPr>
          <w:b/>
          <w:sz w:val="22"/>
          <w:szCs w:val="22"/>
        </w:rPr>
        <w:t xml:space="preserve"> </w:t>
      </w:r>
      <w:r w:rsidR="00370F76" w:rsidRPr="0014076A">
        <w:rPr>
          <w:sz w:val="22"/>
          <w:szCs w:val="22"/>
        </w:rPr>
        <w:t>per car</w:t>
      </w:r>
    </w:p>
    <w:p w14:paraId="40CFEDFF" w14:textId="2D2DBADA" w:rsidR="00370F76" w:rsidRPr="0014076A" w:rsidRDefault="004D12DA" w:rsidP="00407790">
      <w:pPr>
        <w:numPr>
          <w:ilvl w:val="1"/>
          <w:numId w:val="12"/>
        </w:numPr>
        <w:jc w:val="both"/>
        <w:rPr>
          <w:b/>
          <w:bCs/>
          <w:sz w:val="22"/>
          <w:szCs w:val="22"/>
        </w:rPr>
      </w:pPr>
      <w:r w:rsidRPr="0014076A">
        <w:rPr>
          <w:sz w:val="22"/>
          <w:szCs w:val="22"/>
        </w:rPr>
        <w:t xml:space="preserve">Pulled </w:t>
      </w:r>
      <w:r w:rsidR="00122DFF">
        <w:rPr>
          <w:sz w:val="22"/>
          <w:szCs w:val="22"/>
        </w:rPr>
        <w:t>after</w:t>
      </w:r>
      <w:r w:rsidRPr="0014076A">
        <w:rPr>
          <w:sz w:val="22"/>
          <w:szCs w:val="22"/>
        </w:rPr>
        <w:t xml:space="preserve"> 60</w:t>
      </w:r>
      <w:r w:rsidR="00370F76" w:rsidRPr="0014076A">
        <w:rPr>
          <w:sz w:val="22"/>
          <w:szCs w:val="22"/>
        </w:rPr>
        <w:t xml:space="preserve"> hours…</w:t>
      </w:r>
      <w:r w:rsidR="00211CA4">
        <w:rPr>
          <w:sz w:val="22"/>
          <w:szCs w:val="22"/>
        </w:rPr>
        <w:t>………</w:t>
      </w:r>
      <w:r w:rsidR="00370F76" w:rsidRPr="0014076A">
        <w:rPr>
          <w:sz w:val="22"/>
          <w:szCs w:val="22"/>
        </w:rPr>
        <w:t>.……..</w:t>
      </w:r>
      <w:r w:rsidR="002C4FB7">
        <w:rPr>
          <w:sz w:val="22"/>
          <w:szCs w:val="22"/>
        </w:rPr>
        <w:t xml:space="preserve"> </w:t>
      </w:r>
      <w:r w:rsidR="00370F76" w:rsidRPr="0014076A">
        <w:rPr>
          <w:sz w:val="22"/>
          <w:szCs w:val="22"/>
        </w:rPr>
        <w:t>.…</w:t>
      </w:r>
      <w:r w:rsidR="00370F76" w:rsidRPr="00B630E4">
        <w:rPr>
          <w:b/>
          <w:sz w:val="22"/>
          <w:szCs w:val="22"/>
        </w:rPr>
        <w:t>$</w:t>
      </w:r>
      <w:r w:rsidR="0073764C">
        <w:rPr>
          <w:b/>
          <w:sz w:val="22"/>
          <w:szCs w:val="22"/>
        </w:rPr>
        <w:t>394.93</w:t>
      </w:r>
      <w:r w:rsidR="00370F76" w:rsidRPr="0014076A">
        <w:rPr>
          <w:sz w:val="22"/>
          <w:szCs w:val="22"/>
        </w:rPr>
        <w:t xml:space="preserve"> per car</w:t>
      </w:r>
    </w:p>
    <w:p w14:paraId="03EA298E" w14:textId="77777777" w:rsidR="00370F76" w:rsidRPr="0014076A" w:rsidRDefault="00370F76" w:rsidP="00407790">
      <w:pPr>
        <w:ind w:left="1080"/>
        <w:jc w:val="both"/>
        <w:rPr>
          <w:b/>
          <w:bCs/>
          <w:sz w:val="22"/>
          <w:szCs w:val="22"/>
        </w:rPr>
      </w:pPr>
    </w:p>
    <w:p w14:paraId="4948DEDD" w14:textId="77777777" w:rsidR="00370F76" w:rsidRPr="0014076A" w:rsidRDefault="00370F76" w:rsidP="00407790">
      <w:pPr>
        <w:ind w:left="720" w:hanging="360"/>
        <w:jc w:val="both"/>
        <w:rPr>
          <w:sz w:val="22"/>
          <w:szCs w:val="22"/>
        </w:rPr>
      </w:pPr>
      <w:r w:rsidRPr="0014076A">
        <w:rPr>
          <w:b/>
          <w:bCs/>
          <w:sz w:val="22"/>
          <w:szCs w:val="22"/>
        </w:rPr>
        <w:t>B.  Connecting Railroad Carriers using TASD Trackage and/or Tracks for Interchange with Railroad Carriers other than TASD</w:t>
      </w:r>
    </w:p>
    <w:p w14:paraId="0B9A998F" w14:textId="77777777" w:rsidR="00370F76" w:rsidRPr="0014076A" w:rsidRDefault="00370F76" w:rsidP="00407790">
      <w:pPr>
        <w:ind w:left="810"/>
        <w:jc w:val="both"/>
        <w:rPr>
          <w:sz w:val="22"/>
          <w:szCs w:val="22"/>
        </w:rPr>
      </w:pPr>
      <w:r w:rsidRPr="0014076A">
        <w:rPr>
          <w:sz w:val="22"/>
          <w:szCs w:val="22"/>
        </w:rPr>
        <w:t>When Connecting Railroad Carriers desire to use TASD Trackage and/or Tracks for Interchange with Railroad Carriers other than TASD, or otherwise, the following will apply:</w:t>
      </w:r>
    </w:p>
    <w:p w14:paraId="4501AB30" w14:textId="77777777" w:rsidR="00370F76" w:rsidRPr="0014076A" w:rsidRDefault="00370F76" w:rsidP="00407790">
      <w:pPr>
        <w:numPr>
          <w:ilvl w:val="1"/>
          <w:numId w:val="13"/>
        </w:numPr>
        <w:jc w:val="both"/>
        <w:rPr>
          <w:sz w:val="22"/>
          <w:szCs w:val="22"/>
        </w:rPr>
      </w:pPr>
      <w:r w:rsidRPr="0014076A">
        <w:rPr>
          <w:sz w:val="22"/>
          <w:szCs w:val="22"/>
        </w:rPr>
        <w:t xml:space="preserve">Prior to entering TASD Trackage and/or Tracks, the Railroad Carrier moving/delivering the cars must provide an advance </w:t>
      </w:r>
      <w:r w:rsidR="00082208" w:rsidRPr="0014076A">
        <w:rPr>
          <w:sz w:val="22"/>
          <w:szCs w:val="22"/>
        </w:rPr>
        <w:t>inline c</w:t>
      </w:r>
      <w:r w:rsidRPr="0014076A">
        <w:rPr>
          <w:sz w:val="22"/>
          <w:szCs w:val="22"/>
        </w:rPr>
        <w:t xml:space="preserve">onsist to TASD (by fax, email, paper copy, </w:t>
      </w:r>
      <w:proofErr w:type="spellStart"/>
      <w:r w:rsidRPr="0014076A">
        <w:rPr>
          <w:sz w:val="22"/>
          <w:szCs w:val="22"/>
        </w:rPr>
        <w:t>etc</w:t>
      </w:r>
      <w:proofErr w:type="spellEnd"/>
      <w:r w:rsidRPr="0014076A">
        <w:rPr>
          <w:sz w:val="22"/>
          <w:szCs w:val="22"/>
        </w:rPr>
        <w:t>).</w:t>
      </w:r>
    </w:p>
    <w:p w14:paraId="6C1118AA" w14:textId="77777777" w:rsidR="00370F76" w:rsidRPr="0014076A" w:rsidRDefault="00370F76" w:rsidP="00407790">
      <w:pPr>
        <w:numPr>
          <w:ilvl w:val="1"/>
          <w:numId w:val="13"/>
        </w:numPr>
        <w:jc w:val="both"/>
        <w:rPr>
          <w:sz w:val="22"/>
          <w:szCs w:val="22"/>
        </w:rPr>
      </w:pPr>
      <w:r w:rsidRPr="0014076A">
        <w:rPr>
          <w:sz w:val="22"/>
          <w:szCs w:val="22"/>
        </w:rPr>
        <w:t xml:space="preserve">The advance </w:t>
      </w:r>
      <w:r w:rsidR="00082208" w:rsidRPr="0014076A">
        <w:rPr>
          <w:sz w:val="22"/>
          <w:szCs w:val="22"/>
        </w:rPr>
        <w:t xml:space="preserve">inline </w:t>
      </w:r>
      <w:r w:rsidRPr="0014076A">
        <w:rPr>
          <w:sz w:val="22"/>
          <w:szCs w:val="22"/>
        </w:rPr>
        <w:t>consist must contain the Initials</w:t>
      </w:r>
      <w:r w:rsidR="00082208" w:rsidRPr="0014076A">
        <w:rPr>
          <w:sz w:val="22"/>
          <w:szCs w:val="22"/>
        </w:rPr>
        <w:t>,</w:t>
      </w:r>
      <w:r w:rsidRPr="0014076A">
        <w:rPr>
          <w:sz w:val="22"/>
          <w:szCs w:val="22"/>
        </w:rPr>
        <w:t xml:space="preserve"> Numbers</w:t>
      </w:r>
      <w:r w:rsidR="00082208" w:rsidRPr="0014076A">
        <w:rPr>
          <w:sz w:val="22"/>
          <w:szCs w:val="22"/>
        </w:rPr>
        <w:t xml:space="preserve"> and all Federally required Hazardous Material shipping information for all cars that will be moved/delivered upon TASD Trackage and/or Tracks.</w:t>
      </w:r>
    </w:p>
    <w:p w14:paraId="66EC35DB" w14:textId="4E660833" w:rsidR="00370F76" w:rsidRPr="0014076A" w:rsidRDefault="00370F76" w:rsidP="00407790">
      <w:pPr>
        <w:numPr>
          <w:ilvl w:val="1"/>
          <w:numId w:val="13"/>
        </w:numPr>
        <w:jc w:val="both"/>
        <w:rPr>
          <w:sz w:val="22"/>
          <w:szCs w:val="22"/>
        </w:rPr>
        <w:sectPr w:rsidR="00370F76" w:rsidRPr="0014076A" w:rsidSect="00386CE7">
          <w:footerReference w:type="even" r:id="rId8"/>
          <w:footerReference w:type="default" r:id="rId9"/>
          <w:pgSz w:w="12240" w:h="15840"/>
          <w:pgMar w:top="1008" w:right="1440" w:bottom="1008" w:left="1440" w:header="720" w:footer="720" w:gutter="0"/>
          <w:pgBorders w:offsetFrom="page">
            <w:top w:val="thinThickLargeGap" w:sz="24" w:space="24" w:color="993300"/>
            <w:left w:val="thinThickLargeGap" w:sz="24" w:space="24" w:color="993300"/>
            <w:bottom w:val="thickThinLargeGap" w:sz="24" w:space="24" w:color="993300"/>
            <w:right w:val="thickThinLargeGap" w:sz="24" w:space="24" w:color="993300"/>
          </w:pgBorders>
          <w:cols w:space="720"/>
          <w:noEndnote/>
        </w:sectPr>
      </w:pPr>
      <w:r w:rsidRPr="0014076A">
        <w:rPr>
          <w:sz w:val="22"/>
          <w:szCs w:val="22"/>
        </w:rPr>
        <w:t xml:space="preserve">The Railroad Carrier moving/delivering such cars will be assessed an Interchange Charge </w:t>
      </w:r>
      <w:r w:rsidRPr="00A1607D">
        <w:rPr>
          <w:sz w:val="22"/>
          <w:szCs w:val="22"/>
        </w:rPr>
        <w:t xml:space="preserve">of </w:t>
      </w:r>
      <w:r w:rsidR="00BC2144" w:rsidRPr="00A1607D">
        <w:rPr>
          <w:b/>
          <w:bCs/>
          <w:sz w:val="22"/>
          <w:szCs w:val="22"/>
        </w:rPr>
        <w:t>$</w:t>
      </w:r>
      <w:r w:rsidR="0073764C">
        <w:rPr>
          <w:b/>
          <w:bCs/>
          <w:sz w:val="22"/>
          <w:szCs w:val="22"/>
        </w:rPr>
        <w:t>96.38</w:t>
      </w:r>
      <w:r w:rsidRPr="0014076A">
        <w:rPr>
          <w:sz w:val="22"/>
          <w:szCs w:val="22"/>
        </w:rPr>
        <w:t xml:space="preserve"> per car.</w:t>
      </w:r>
      <w:r w:rsidR="0014332B">
        <w:rPr>
          <w:sz w:val="22"/>
          <w:szCs w:val="22"/>
        </w:rPr>
        <w:t xml:space="preserve"> This charge will be assessed against the line haul carrier.</w:t>
      </w:r>
    </w:p>
    <w:p w14:paraId="0EDAF564" w14:textId="77777777" w:rsidR="00865D52" w:rsidRPr="0014076A" w:rsidRDefault="00865D52" w:rsidP="00407790">
      <w:pPr>
        <w:ind w:left="360"/>
        <w:jc w:val="both"/>
        <w:rPr>
          <w:b/>
          <w:sz w:val="22"/>
          <w:szCs w:val="22"/>
        </w:rPr>
      </w:pPr>
      <w:r w:rsidRPr="0014076A">
        <w:rPr>
          <w:b/>
          <w:sz w:val="22"/>
          <w:szCs w:val="22"/>
        </w:rPr>
        <w:t xml:space="preserve">C.  Setback Charges </w:t>
      </w:r>
    </w:p>
    <w:p w14:paraId="0104C736" w14:textId="77777777" w:rsidR="005D24B8" w:rsidRDefault="00865D52" w:rsidP="00407790">
      <w:pPr>
        <w:ind w:left="810"/>
        <w:jc w:val="both"/>
        <w:rPr>
          <w:sz w:val="22"/>
          <w:szCs w:val="22"/>
        </w:rPr>
      </w:pPr>
      <w:r w:rsidRPr="0014076A">
        <w:rPr>
          <w:sz w:val="22"/>
          <w:szCs w:val="22"/>
        </w:rPr>
        <w:t xml:space="preserve">Where no reciprocal agreement exists between TASD and a Connecting Railroad Carrier, TASD shall assess the same per car setback charges as the applicable Connecting Railroad Carrier would assess TASD for setback cars. </w:t>
      </w:r>
    </w:p>
    <w:p w14:paraId="2F5B19D7" w14:textId="77777777" w:rsidR="00DC3723" w:rsidRDefault="0014096A" w:rsidP="00903047">
      <w:pPr>
        <w:ind w:left="360"/>
        <w:jc w:val="both"/>
        <w:rPr>
          <w:sz w:val="22"/>
          <w:szCs w:val="22"/>
        </w:rPr>
      </w:pPr>
      <w:r>
        <w:rPr>
          <w:b/>
          <w:sz w:val="22"/>
          <w:szCs w:val="22"/>
        </w:rPr>
        <w:t xml:space="preserve">D.  </w:t>
      </w:r>
      <w:r w:rsidR="001770E0">
        <w:rPr>
          <w:b/>
          <w:sz w:val="22"/>
          <w:szCs w:val="22"/>
        </w:rPr>
        <w:t>Blanked</w:t>
      </w:r>
    </w:p>
    <w:p w14:paraId="54FB21ED" w14:textId="77777777" w:rsidR="00DC3723" w:rsidRDefault="002477A7" w:rsidP="00FB3BFD">
      <w:pPr>
        <w:ind w:left="360"/>
        <w:jc w:val="both"/>
        <w:rPr>
          <w:b/>
          <w:sz w:val="22"/>
          <w:szCs w:val="22"/>
        </w:rPr>
      </w:pPr>
      <w:r>
        <w:rPr>
          <w:b/>
          <w:sz w:val="22"/>
          <w:szCs w:val="22"/>
        </w:rPr>
        <w:t xml:space="preserve">E.  </w:t>
      </w:r>
      <w:r w:rsidR="00D40354">
        <w:rPr>
          <w:b/>
          <w:sz w:val="22"/>
          <w:szCs w:val="22"/>
        </w:rPr>
        <w:t>Switching Bad Order Cars to Rip Track</w:t>
      </w:r>
    </w:p>
    <w:p w14:paraId="415157C1" w14:textId="7B8FAEA0" w:rsidR="00122DFF" w:rsidRDefault="007F17A7" w:rsidP="00407790">
      <w:pPr>
        <w:ind w:left="810"/>
        <w:jc w:val="both"/>
        <w:rPr>
          <w:sz w:val="22"/>
          <w:szCs w:val="22"/>
        </w:rPr>
      </w:pPr>
      <w:r>
        <w:rPr>
          <w:sz w:val="22"/>
          <w:szCs w:val="22"/>
        </w:rPr>
        <w:t xml:space="preserve">A charge of </w:t>
      </w:r>
      <w:r w:rsidRPr="00B630E4">
        <w:rPr>
          <w:b/>
          <w:sz w:val="22"/>
          <w:szCs w:val="22"/>
        </w:rPr>
        <w:t>$</w:t>
      </w:r>
      <w:r w:rsidR="0073764C">
        <w:rPr>
          <w:b/>
          <w:sz w:val="22"/>
          <w:szCs w:val="22"/>
        </w:rPr>
        <w:t>460.76</w:t>
      </w:r>
      <w:r>
        <w:rPr>
          <w:sz w:val="22"/>
          <w:szCs w:val="22"/>
        </w:rPr>
        <w:t xml:space="preserve"> per car will be assessed to any entity requesting cars to be placed on the Rip Track for repairs, inspections, load adjustments, etc.</w:t>
      </w:r>
    </w:p>
    <w:p w14:paraId="68A05064" w14:textId="77777777" w:rsidR="00663531" w:rsidRDefault="00663531" w:rsidP="00407790">
      <w:pPr>
        <w:ind w:left="720" w:hanging="360"/>
        <w:jc w:val="both"/>
        <w:rPr>
          <w:b/>
          <w:sz w:val="22"/>
          <w:szCs w:val="22"/>
        </w:rPr>
      </w:pPr>
    </w:p>
    <w:p w14:paraId="6938FEE4" w14:textId="77777777" w:rsidR="00663531" w:rsidRDefault="00663531" w:rsidP="00407790">
      <w:pPr>
        <w:ind w:left="720" w:hanging="360"/>
        <w:jc w:val="both"/>
        <w:rPr>
          <w:b/>
          <w:sz w:val="22"/>
          <w:szCs w:val="22"/>
        </w:rPr>
      </w:pPr>
    </w:p>
    <w:p w14:paraId="4A97669D" w14:textId="77777777" w:rsidR="00122DFF" w:rsidRDefault="00785322" w:rsidP="00407790">
      <w:pPr>
        <w:ind w:left="720" w:hanging="360"/>
        <w:jc w:val="both"/>
        <w:rPr>
          <w:sz w:val="22"/>
          <w:szCs w:val="22"/>
        </w:rPr>
      </w:pPr>
      <w:r w:rsidRPr="00785322">
        <w:rPr>
          <w:b/>
          <w:sz w:val="22"/>
          <w:szCs w:val="22"/>
        </w:rPr>
        <w:t>F</w:t>
      </w:r>
      <w:r>
        <w:rPr>
          <w:sz w:val="22"/>
          <w:szCs w:val="22"/>
        </w:rPr>
        <w:t xml:space="preserve">. </w:t>
      </w:r>
      <w:r w:rsidR="002477A7">
        <w:rPr>
          <w:sz w:val="22"/>
          <w:szCs w:val="22"/>
        </w:rPr>
        <w:t xml:space="preserve"> S</w:t>
      </w:r>
      <w:r w:rsidR="00122DFF" w:rsidRPr="00785322">
        <w:rPr>
          <w:b/>
          <w:sz w:val="22"/>
          <w:szCs w:val="22"/>
        </w:rPr>
        <w:t xml:space="preserve">witching </w:t>
      </w:r>
      <w:r w:rsidR="003E1BFC" w:rsidRPr="00785322">
        <w:rPr>
          <w:b/>
          <w:sz w:val="22"/>
          <w:szCs w:val="22"/>
        </w:rPr>
        <w:t>Re</w:t>
      </w:r>
      <w:r w:rsidR="003E1BFC">
        <w:rPr>
          <w:b/>
          <w:sz w:val="22"/>
          <w:szCs w:val="22"/>
        </w:rPr>
        <w:t>f</w:t>
      </w:r>
      <w:r w:rsidR="003E1BFC" w:rsidRPr="00785322">
        <w:rPr>
          <w:b/>
          <w:sz w:val="22"/>
          <w:szCs w:val="22"/>
        </w:rPr>
        <w:t>rig</w:t>
      </w:r>
      <w:r w:rsidR="003E1BFC">
        <w:rPr>
          <w:b/>
          <w:sz w:val="22"/>
          <w:szCs w:val="22"/>
        </w:rPr>
        <w:t>erated</w:t>
      </w:r>
      <w:r w:rsidR="00122DFF" w:rsidRPr="00785322">
        <w:rPr>
          <w:b/>
          <w:sz w:val="22"/>
          <w:szCs w:val="22"/>
        </w:rPr>
        <w:t xml:space="preserve"> Cars</w:t>
      </w:r>
    </w:p>
    <w:p w14:paraId="2D48838E" w14:textId="522B28FC" w:rsidR="007F17A7" w:rsidRDefault="00122DFF" w:rsidP="00407790">
      <w:pPr>
        <w:ind w:left="720"/>
        <w:jc w:val="both"/>
        <w:rPr>
          <w:sz w:val="22"/>
          <w:szCs w:val="22"/>
        </w:rPr>
      </w:pPr>
      <w:r>
        <w:rPr>
          <w:sz w:val="22"/>
          <w:szCs w:val="22"/>
        </w:rPr>
        <w:t xml:space="preserve">When a </w:t>
      </w:r>
      <w:proofErr w:type="gramStart"/>
      <w:r>
        <w:rPr>
          <w:sz w:val="22"/>
          <w:szCs w:val="22"/>
        </w:rPr>
        <w:t>third party</w:t>
      </w:r>
      <w:proofErr w:type="gramEnd"/>
      <w:r>
        <w:rPr>
          <w:sz w:val="22"/>
          <w:szCs w:val="22"/>
        </w:rPr>
        <w:t xml:space="preserve"> request switching r</w:t>
      </w:r>
      <w:r w:rsidR="00AF03CC">
        <w:rPr>
          <w:sz w:val="22"/>
          <w:szCs w:val="22"/>
        </w:rPr>
        <w:t>e</w:t>
      </w:r>
      <w:r w:rsidR="003E1BFC">
        <w:rPr>
          <w:sz w:val="22"/>
          <w:szCs w:val="22"/>
        </w:rPr>
        <w:t>e</w:t>
      </w:r>
      <w:r w:rsidR="00AF03CC">
        <w:rPr>
          <w:sz w:val="22"/>
          <w:szCs w:val="22"/>
        </w:rPr>
        <w:t xml:space="preserve">fer cars to Rip Track for </w:t>
      </w:r>
      <w:r w:rsidR="00FB3BFD">
        <w:rPr>
          <w:sz w:val="22"/>
          <w:szCs w:val="22"/>
        </w:rPr>
        <w:t xml:space="preserve">third party </w:t>
      </w:r>
      <w:r w:rsidR="00AF03CC">
        <w:rPr>
          <w:sz w:val="22"/>
          <w:szCs w:val="22"/>
        </w:rPr>
        <w:t xml:space="preserve">servicing </w:t>
      </w:r>
      <w:r w:rsidR="00FB3BFD">
        <w:rPr>
          <w:sz w:val="22"/>
          <w:szCs w:val="22"/>
        </w:rPr>
        <w:t xml:space="preserve">of </w:t>
      </w:r>
      <w:r w:rsidR="00AF03CC">
        <w:rPr>
          <w:sz w:val="22"/>
          <w:szCs w:val="22"/>
        </w:rPr>
        <w:t>the cooling unit a</w:t>
      </w:r>
      <w:r w:rsidR="00B96E60">
        <w:rPr>
          <w:sz w:val="22"/>
          <w:szCs w:val="22"/>
        </w:rPr>
        <w:t xml:space="preserve"> </w:t>
      </w:r>
      <w:r w:rsidR="00AF03CC" w:rsidRPr="00B630E4">
        <w:rPr>
          <w:b/>
          <w:sz w:val="22"/>
          <w:szCs w:val="22"/>
        </w:rPr>
        <w:t>$</w:t>
      </w:r>
      <w:r w:rsidR="0073764C">
        <w:rPr>
          <w:b/>
          <w:sz w:val="22"/>
          <w:szCs w:val="22"/>
        </w:rPr>
        <w:t>511.01</w:t>
      </w:r>
      <w:r w:rsidR="00AF03CC">
        <w:rPr>
          <w:sz w:val="22"/>
          <w:szCs w:val="22"/>
        </w:rPr>
        <w:t xml:space="preserve"> per move will be assessed to the requesting p</w:t>
      </w:r>
      <w:r w:rsidR="00785322">
        <w:rPr>
          <w:sz w:val="22"/>
          <w:szCs w:val="22"/>
        </w:rPr>
        <w:t>arty</w:t>
      </w:r>
      <w:r w:rsidR="00FF3625">
        <w:rPr>
          <w:sz w:val="22"/>
          <w:szCs w:val="22"/>
        </w:rPr>
        <w:t>.</w:t>
      </w:r>
    </w:p>
    <w:p w14:paraId="51EBB55A" w14:textId="77777777" w:rsidR="00407790" w:rsidRDefault="00407790" w:rsidP="00407790">
      <w:pPr>
        <w:ind w:firstLine="360"/>
        <w:jc w:val="center"/>
        <w:rPr>
          <w:b/>
          <w:sz w:val="24"/>
          <w:szCs w:val="24"/>
        </w:rPr>
      </w:pPr>
    </w:p>
    <w:p w14:paraId="5A992492" w14:textId="77777777" w:rsidR="00A02004" w:rsidRPr="006A7310" w:rsidRDefault="00052F4B" w:rsidP="00407790">
      <w:pPr>
        <w:ind w:firstLine="360"/>
        <w:jc w:val="center"/>
        <w:rPr>
          <w:b/>
          <w:sz w:val="24"/>
          <w:szCs w:val="24"/>
        </w:rPr>
      </w:pPr>
      <w:r w:rsidRPr="006A7310">
        <w:rPr>
          <w:b/>
          <w:sz w:val="24"/>
          <w:szCs w:val="24"/>
        </w:rPr>
        <w:t>SECTION 6</w:t>
      </w:r>
    </w:p>
    <w:p w14:paraId="401CDDF0" w14:textId="77777777" w:rsidR="00052F4B" w:rsidRPr="006A7310" w:rsidRDefault="00052F4B" w:rsidP="00407790">
      <w:pPr>
        <w:ind w:firstLine="360"/>
        <w:jc w:val="center"/>
        <w:rPr>
          <w:b/>
          <w:sz w:val="24"/>
          <w:szCs w:val="24"/>
        </w:rPr>
      </w:pPr>
      <w:r w:rsidRPr="006A7310">
        <w:rPr>
          <w:b/>
          <w:sz w:val="24"/>
          <w:szCs w:val="24"/>
        </w:rPr>
        <w:t>Miscellaneous</w:t>
      </w:r>
    </w:p>
    <w:p w14:paraId="2E7B256B" w14:textId="77777777" w:rsidR="00AC0A0A" w:rsidRPr="006A7310" w:rsidRDefault="00AC0A0A" w:rsidP="00052F4B">
      <w:pPr>
        <w:jc w:val="center"/>
        <w:rPr>
          <w:b/>
          <w:sz w:val="22"/>
          <w:szCs w:val="22"/>
        </w:rPr>
      </w:pPr>
    </w:p>
    <w:p w14:paraId="45573C8F" w14:textId="77777777" w:rsidR="00AC0A0A" w:rsidRPr="00407790" w:rsidRDefault="00052F4B" w:rsidP="00407790">
      <w:pPr>
        <w:jc w:val="both"/>
        <w:rPr>
          <w:b/>
          <w:sz w:val="22"/>
          <w:szCs w:val="22"/>
        </w:rPr>
      </w:pPr>
      <w:r w:rsidRPr="00407790">
        <w:rPr>
          <w:b/>
          <w:sz w:val="22"/>
          <w:szCs w:val="22"/>
        </w:rPr>
        <w:t xml:space="preserve">600  </w:t>
      </w:r>
      <w:r w:rsidR="00AC0A0A" w:rsidRPr="00407790">
        <w:rPr>
          <w:b/>
          <w:sz w:val="22"/>
          <w:szCs w:val="22"/>
        </w:rPr>
        <w:t>Freight Requiring Heat or Refrigeration</w:t>
      </w:r>
    </w:p>
    <w:p w14:paraId="3EBB06C0" w14:textId="77777777" w:rsidR="00AC0A0A" w:rsidRPr="00407790" w:rsidRDefault="00AC0A0A" w:rsidP="00407790">
      <w:pPr>
        <w:jc w:val="both"/>
        <w:rPr>
          <w:sz w:val="22"/>
          <w:szCs w:val="22"/>
        </w:rPr>
      </w:pPr>
      <w:r w:rsidRPr="00407790">
        <w:rPr>
          <w:sz w:val="22"/>
          <w:szCs w:val="22"/>
        </w:rPr>
        <w:t>TASD is under no obligation to provide Mechanical Protective Service against heat or cold and will assume no responsibility for loss or damage arising from lack of same.</w:t>
      </w:r>
    </w:p>
    <w:p w14:paraId="27FED48F" w14:textId="77777777" w:rsidR="00401C36" w:rsidRPr="00407790" w:rsidRDefault="00401C36" w:rsidP="00407790">
      <w:pPr>
        <w:jc w:val="both"/>
        <w:rPr>
          <w:sz w:val="22"/>
          <w:szCs w:val="22"/>
        </w:rPr>
      </w:pPr>
    </w:p>
    <w:p w14:paraId="762D3F7F" w14:textId="77777777" w:rsidR="00401C36" w:rsidRPr="00407790" w:rsidRDefault="00052F4B" w:rsidP="00407790">
      <w:pPr>
        <w:jc w:val="both"/>
        <w:rPr>
          <w:b/>
          <w:sz w:val="22"/>
          <w:szCs w:val="22"/>
        </w:rPr>
      </w:pPr>
      <w:r w:rsidRPr="00407790">
        <w:rPr>
          <w:b/>
          <w:sz w:val="22"/>
          <w:szCs w:val="22"/>
        </w:rPr>
        <w:t xml:space="preserve">610  </w:t>
      </w:r>
      <w:r w:rsidR="00471DB8" w:rsidRPr="00407790">
        <w:rPr>
          <w:b/>
          <w:sz w:val="22"/>
          <w:szCs w:val="22"/>
        </w:rPr>
        <w:t>Charge for Opening and Closing Car Doors</w:t>
      </w:r>
    </w:p>
    <w:p w14:paraId="40E9EB44" w14:textId="5CD024EF" w:rsidR="00471DB8" w:rsidRPr="00407790" w:rsidRDefault="00471DB8" w:rsidP="00407790">
      <w:pPr>
        <w:jc w:val="both"/>
        <w:rPr>
          <w:sz w:val="22"/>
          <w:szCs w:val="22"/>
        </w:rPr>
      </w:pPr>
      <w:r w:rsidRPr="00407790">
        <w:rPr>
          <w:sz w:val="22"/>
          <w:szCs w:val="22"/>
        </w:rPr>
        <w:t>When, upon request, TASD performs the service of opening and cl</w:t>
      </w:r>
      <w:r w:rsidR="00AB44BD" w:rsidRPr="00407790">
        <w:rPr>
          <w:sz w:val="22"/>
          <w:szCs w:val="22"/>
        </w:rPr>
        <w:t xml:space="preserve">osing car doors, a charge of </w:t>
      </w:r>
      <w:r w:rsidR="00AB44BD" w:rsidRPr="00407790">
        <w:rPr>
          <w:b/>
          <w:sz w:val="22"/>
          <w:szCs w:val="22"/>
        </w:rPr>
        <w:t>$</w:t>
      </w:r>
      <w:r w:rsidR="0073764C">
        <w:rPr>
          <w:b/>
          <w:sz w:val="22"/>
          <w:szCs w:val="22"/>
        </w:rPr>
        <w:t>126.39</w:t>
      </w:r>
      <w:r w:rsidRPr="00407790">
        <w:rPr>
          <w:sz w:val="22"/>
          <w:szCs w:val="22"/>
        </w:rPr>
        <w:t xml:space="preserve"> will be accessed</w:t>
      </w:r>
      <w:r w:rsidR="00052F4B" w:rsidRPr="00407790">
        <w:rPr>
          <w:sz w:val="22"/>
          <w:szCs w:val="22"/>
        </w:rPr>
        <w:t xml:space="preserve"> the requesting party</w:t>
      </w:r>
      <w:r w:rsidRPr="00407790">
        <w:rPr>
          <w:sz w:val="22"/>
          <w:szCs w:val="22"/>
        </w:rPr>
        <w:t>.</w:t>
      </w:r>
      <w:r w:rsidR="00FB3BFD">
        <w:rPr>
          <w:sz w:val="22"/>
          <w:szCs w:val="22"/>
        </w:rPr>
        <w:t xml:space="preserve"> This also appl</w:t>
      </w:r>
      <w:r w:rsidR="00A82D21">
        <w:rPr>
          <w:sz w:val="22"/>
          <w:szCs w:val="22"/>
        </w:rPr>
        <w:t>ies</w:t>
      </w:r>
      <w:r w:rsidR="00FB3BFD">
        <w:rPr>
          <w:sz w:val="22"/>
          <w:szCs w:val="22"/>
        </w:rPr>
        <w:t xml:space="preserve"> to US Customs and Border P</w:t>
      </w:r>
      <w:r w:rsidR="00095AE9">
        <w:rPr>
          <w:sz w:val="22"/>
          <w:szCs w:val="22"/>
        </w:rPr>
        <w:t>rotection</w:t>
      </w:r>
      <w:r w:rsidR="00FB3BFD">
        <w:rPr>
          <w:sz w:val="22"/>
          <w:szCs w:val="22"/>
        </w:rPr>
        <w:t xml:space="preserve"> inspections.</w:t>
      </w:r>
    </w:p>
    <w:p w14:paraId="68F35A8E" w14:textId="77777777" w:rsidR="00C73B43" w:rsidRPr="00407790" w:rsidRDefault="00C73B43" w:rsidP="00407790">
      <w:pPr>
        <w:jc w:val="both"/>
        <w:rPr>
          <w:b/>
          <w:bCs/>
          <w:sz w:val="22"/>
          <w:szCs w:val="22"/>
        </w:rPr>
      </w:pPr>
    </w:p>
    <w:p w14:paraId="5AE5E508" w14:textId="77777777" w:rsidR="00C73B43" w:rsidRPr="00407790" w:rsidRDefault="00C73B43" w:rsidP="00407790">
      <w:pPr>
        <w:jc w:val="both"/>
        <w:rPr>
          <w:b/>
          <w:bCs/>
          <w:sz w:val="22"/>
          <w:szCs w:val="22"/>
        </w:rPr>
      </w:pPr>
      <w:r w:rsidRPr="00407790">
        <w:rPr>
          <w:b/>
          <w:bCs/>
          <w:sz w:val="22"/>
          <w:szCs w:val="22"/>
        </w:rPr>
        <w:t>620  Payment of Charges</w:t>
      </w:r>
      <w:r w:rsidRPr="00407790">
        <w:rPr>
          <w:b/>
          <w:bCs/>
          <w:sz w:val="22"/>
          <w:szCs w:val="22"/>
        </w:rPr>
        <w:tab/>
        <w:t> </w:t>
      </w:r>
    </w:p>
    <w:p w14:paraId="40904FE1" w14:textId="77777777" w:rsidR="00C73B43" w:rsidRPr="00407790" w:rsidRDefault="00C73B43" w:rsidP="00407790">
      <w:pPr>
        <w:jc w:val="both"/>
        <w:rPr>
          <w:sz w:val="22"/>
          <w:szCs w:val="22"/>
        </w:rPr>
      </w:pPr>
      <w:r w:rsidRPr="00407790">
        <w:rPr>
          <w:sz w:val="22"/>
          <w:szCs w:val="22"/>
        </w:rPr>
        <w:t>Accounts not paid within thirty days from date of receipt may be charged a late payment fee of 1 ½% per month, 18% annually.</w:t>
      </w:r>
    </w:p>
    <w:p w14:paraId="7B553AC2" w14:textId="77777777" w:rsidR="00C73B43" w:rsidRPr="00407790" w:rsidRDefault="00C73B43" w:rsidP="00407790">
      <w:pPr>
        <w:jc w:val="both"/>
        <w:rPr>
          <w:sz w:val="22"/>
          <w:szCs w:val="22"/>
        </w:rPr>
      </w:pPr>
    </w:p>
    <w:p w14:paraId="0FBC2462" w14:textId="77777777" w:rsidR="00C73B43" w:rsidRPr="00407790" w:rsidRDefault="00C73B43" w:rsidP="00407790">
      <w:pPr>
        <w:jc w:val="both"/>
        <w:rPr>
          <w:b/>
          <w:bCs/>
          <w:sz w:val="22"/>
          <w:szCs w:val="22"/>
        </w:rPr>
      </w:pPr>
      <w:r w:rsidRPr="00407790">
        <w:rPr>
          <w:b/>
          <w:bCs/>
          <w:sz w:val="22"/>
          <w:szCs w:val="22"/>
        </w:rPr>
        <w:t>630  Prepayment of Charges </w:t>
      </w:r>
    </w:p>
    <w:p w14:paraId="3FCC797A" w14:textId="77777777" w:rsidR="00C73B43" w:rsidRPr="00407790" w:rsidRDefault="00C73B43" w:rsidP="00407790">
      <w:pPr>
        <w:jc w:val="both"/>
        <w:rPr>
          <w:sz w:val="22"/>
          <w:szCs w:val="22"/>
        </w:rPr>
      </w:pPr>
      <w:r w:rsidRPr="00407790">
        <w:rPr>
          <w:sz w:val="22"/>
          <w:szCs w:val="22"/>
        </w:rPr>
        <w:t>The TASD reserves the right to require prepayment of charges published herein.</w:t>
      </w:r>
    </w:p>
    <w:p w14:paraId="225D07CD" w14:textId="77777777" w:rsidR="00C73B43" w:rsidRPr="00407790" w:rsidRDefault="00C73B43" w:rsidP="00407790">
      <w:pPr>
        <w:jc w:val="both"/>
        <w:rPr>
          <w:color w:val="FF0000"/>
          <w:sz w:val="22"/>
          <w:szCs w:val="22"/>
        </w:rPr>
      </w:pPr>
    </w:p>
    <w:p w14:paraId="66010C14" w14:textId="77777777" w:rsidR="002477A7" w:rsidRPr="00407790" w:rsidRDefault="002477A7" w:rsidP="00407790">
      <w:pPr>
        <w:jc w:val="both"/>
        <w:rPr>
          <w:b/>
          <w:bCs/>
          <w:sz w:val="22"/>
          <w:szCs w:val="22"/>
        </w:rPr>
      </w:pPr>
      <w:r w:rsidRPr="00407790">
        <w:rPr>
          <w:b/>
          <w:bCs/>
          <w:sz w:val="22"/>
          <w:szCs w:val="22"/>
        </w:rPr>
        <w:t>640 Credit Rules and Regulations</w:t>
      </w:r>
    </w:p>
    <w:p w14:paraId="5139357B" w14:textId="77777777" w:rsidR="002477A7" w:rsidRPr="00407790" w:rsidRDefault="002477A7" w:rsidP="00407790">
      <w:pPr>
        <w:jc w:val="both"/>
        <w:rPr>
          <w:sz w:val="22"/>
          <w:szCs w:val="22"/>
        </w:rPr>
      </w:pPr>
      <w:r w:rsidRPr="00407790">
        <w:rPr>
          <w:rFonts w:eastAsia="Arial Unicode MS"/>
          <w:sz w:val="22"/>
          <w:szCs w:val="22"/>
        </w:rPr>
        <w:t>(EFFECTIVE: October 1, 2011)</w:t>
      </w:r>
    </w:p>
    <w:p w14:paraId="1AC57DD6" w14:textId="77777777" w:rsidR="002477A7" w:rsidRPr="00407790" w:rsidRDefault="002477A7" w:rsidP="00407790">
      <w:pPr>
        <w:jc w:val="both"/>
        <w:rPr>
          <w:sz w:val="22"/>
          <w:szCs w:val="22"/>
        </w:rPr>
      </w:pPr>
    </w:p>
    <w:p w14:paraId="25793F87" w14:textId="77777777" w:rsidR="002477A7" w:rsidRPr="00407790" w:rsidRDefault="002477A7" w:rsidP="00407790">
      <w:pPr>
        <w:pStyle w:val="BodyText"/>
        <w:jc w:val="both"/>
        <w:rPr>
          <w:sz w:val="22"/>
          <w:szCs w:val="22"/>
        </w:rPr>
      </w:pPr>
      <w:r w:rsidRPr="00407790">
        <w:rPr>
          <w:sz w:val="22"/>
          <w:szCs w:val="22"/>
        </w:rPr>
        <w:t>Facilities of and funds generated by the Alabama State Port Authority, an agency of the State of Alabama, are the properties of the State, and charges for services performed by the Authority and for the use of its facilities become earned when performed or furnished, and invoices therefore, are payable in full in net funds within 30 calendar days from the date of issue, and this shall be known as the standard credit rule.</w:t>
      </w:r>
    </w:p>
    <w:p w14:paraId="3786EE24" w14:textId="77777777" w:rsidR="002477A7" w:rsidRPr="00407790" w:rsidRDefault="002477A7" w:rsidP="00407790">
      <w:pPr>
        <w:pStyle w:val="BodyText"/>
        <w:jc w:val="both"/>
        <w:rPr>
          <w:sz w:val="22"/>
          <w:szCs w:val="22"/>
        </w:rPr>
      </w:pPr>
    </w:p>
    <w:p w14:paraId="4E6ABB96" w14:textId="77777777" w:rsidR="002477A7" w:rsidRPr="00407790" w:rsidRDefault="002477A7" w:rsidP="00407790">
      <w:pPr>
        <w:pStyle w:val="BodyText"/>
        <w:jc w:val="both"/>
        <w:rPr>
          <w:sz w:val="22"/>
          <w:szCs w:val="22"/>
        </w:rPr>
      </w:pPr>
      <w:r w:rsidRPr="00407790">
        <w:rPr>
          <w:sz w:val="22"/>
          <w:szCs w:val="22"/>
        </w:rPr>
        <w:t>Parties responsible for payment of charges, as otherwise provided in tariff, in arrears under the standard credit rule shall be subject to demand for payment of cash in advance for subsequent services and/or use of facilities and the provisions of this paragraph may only be stayed on appeal of error in invoicing pending decision thereon by the Alabama State Port Authority.</w:t>
      </w:r>
    </w:p>
    <w:p w14:paraId="6FAB4188" w14:textId="77777777" w:rsidR="002477A7" w:rsidRPr="00407790" w:rsidRDefault="002477A7" w:rsidP="00407790">
      <w:pPr>
        <w:pStyle w:val="BodyText"/>
        <w:jc w:val="both"/>
        <w:rPr>
          <w:sz w:val="22"/>
          <w:szCs w:val="22"/>
        </w:rPr>
      </w:pPr>
    </w:p>
    <w:p w14:paraId="17FDE8A8" w14:textId="77777777" w:rsidR="002477A7" w:rsidRPr="00407790" w:rsidRDefault="002477A7" w:rsidP="00407790">
      <w:pPr>
        <w:pStyle w:val="BodyText"/>
        <w:jc w:val="both"/>
        <w:rPr>
          <w:sz w:val="22"/>
          <w:szCs w:val="22"/>
        </w:rPr>
      </w:pPr>
      <w:r w:rsidRPr="00407790">
        <w:rPr>
          <w:sz w:val="22"/>
          <w:szCs w:val="22"/>
        </w:rPr>
        <w:t xml:space="preserve">Parties in arrears 60 days from date of issue of invoice under the standard credit rule may be removed from all credit lists until the Authority has been furnished a specific performance bond in a sum acceptable to the Treasurer, Alabama State Port Authority, issued by a corporate surety authorized to do and doing business in the State of Alabama, warranting the payment of any and all charges of the Authority thereafter incurred within fifteen (15) days of the date of presentation of each invoice for such charges, and such bond shall not be subject to cancellation except upon twenty (20) days advance written notice by such surety to the Authority. Adequate remedies are otherwise provided for the proper adjudication of any and all claims which might arise against the Authority on the individual merits of each, and under no circumstances may any amount claimed be commingled with or offset out of moneys due the Authority. The Authority reserves the right to refuse service to parties in arrears more </w:t>
      </w:r>
      <w:proofErr w:type="spellStart"/>
      <w:r w:rsidRPr="00407790">
        <w:rPr>
          <w:sz w:val="22"/>
          <w:szCs w:val="22"/>
        </w:rPr>
        <w:t>that</w:t>
      </w:r>
      <w:proofErr w:type="spellEnd"/>
      <w:r w:rsidRPr="00407790">
        <w:rPr>
          <w:sz w:val="22"/>
          <w:szCs w:val="22"/>
        </w:rPr>
        <w:t xml:space="preserve"> 60 days from date of issue of invoice.</w:t>
      </w:r>
    </w:p>
    <w:p w14:paraId="02D33E64" w14:textId="77777777" w:rsidR="002477A7" w:rsidRPr="00407790" w:rsidRDefault="002477A7" w:rsidP="00407790">
      <w:pPr>
        <w:pStyle w:val="BodyText"/>
        <w:jc w:val="both"/>
        <w:rPr>
          <w:sz w:val="22"/>
          <w:szCs w:val="22"/>
        </w:rPr>
      </w:pPr>
    </w:p>
    <w:p w14:paraId="7D0D2F22" w14:textId="77777777" w:rsidR="002477A7" w:rsidRDefault="002477A7" w:rsidP="00407790">
      <w:pPr>
        <w:pStyle w:val="BodyText"/>
        <w:jc w:val="both"/>
        <w:rPr>
          <w:sz w:val="22"/>
          <w:szCs w:val="22"/>
        </w:rPr>
      </w:pPr>
      <w:r w:rsidRPr="00407790">
        <w:rPr>
          <w:sz w:val="22"/>
          <w:szCs w:val="22"/>
        </w:rPr>
        <w:t>The Authority reserves the right to post on the ASPA website the name of any party and amount owed who continues in arrears 90 days from date of issue of invoice.  This information will remain on the ASPA website until account is current and then removed on the next website update.</w:t>
      </w:r>
    </w:p>
    <w:p w14:paraId="7DD61D04" w14:textId="77777777" w:rsidR="006E0342" w:rsidRPr="00407790" w:rsidRDefault="006E0342" w:rsidP="00407790">
      <w:pPr>
        <w:pStyle w:val="BodyText"/>
        <w:jc w:val="both"/>
        <w:rPr>
          <w:sz w:val="22"/>
          <w:szCs w:val="22"/>
        </w:rPr>
      </w:pPr>
    </w:p>
    <w:p w14:paraId="1A24285A" w14:textId="3825D96A" w:rsidR="00401C36" w:rsidRPr="00407790" w:rsidRDefault="002477A7" w:rsidP="00407790">
      <w:pPr>
        <w:jc w:val="both"/>
        <w:rPr>
          <w:sz w:val="22"/>
          <w:szCs w:val="22"/>
        </w:rPr>
      </w:pPr>
      <w:r w:rsidRPr="00407790">
        <w:rPr>
          <w:sz w:val="22"/>
          <w:szCs w:val="22"/>
        </w:rPr>
        <w:t xml:space="preserve">Companies that do not have an established account with the Alabama State Port Authority must make written application to the Credit Manager for credit before incurring charges. This application will state that all published charges are guaranteed. Three reliable credit references are also requested. As part of the acceptance of application for credit, Alabama State Port Authority may, at its discretion, require that a security deposit, a performance bond, or irrevocable letter of credit be furnished in favor of the Alabama State Port Authority. The amount of paid deposit, performance bond, or letter of credit shall be fixed by the Alabama State Port Authority, but in no case will this amount be less than ten thousand </w:t>
      </w:r>
      <w:r w:rsidRPr="00B630E4">
        <w:rPr>
          <w:b/>
          <w:sz w:val="22"/>
          <w:szCs w:val="22"/>
        </w:rPr>
        <w:t>($</w:t>
      </w:r>
      <w:r w:rsidR="00F0646D">
        <w:rPr>
          <w:b/>
          <w:sz w:val="22"/>
          <w:szCs w:val="22"/>
        </w:rPr>
        <w:t>11,355.75</w:t>
      </w:r>
      <w:r w:rsidRPr="00407790">
        <w:rPr>
          <w:sz w:val="22"/>
          <w:szCs w:val="22"/>
        </w:rPr>
        <w:t>) dollars</w:t>
      </w:r>
      <w:r w:rsidR="008E6188" w:rsidRPr="00407790">
        <w:rPr>
          <w:sz w:val="22"/>
          <w:szCs w:val="22"/>
        </w:rPr>
        <w:t>.</w:t>
      </w:r>
    </w:p>
    <w:p w14:paraId="782CCEF2" w14:textId="77777777" w:rsidR="000D287B" w:rsidRPr="00407790" w:rsidRDefault="000D287B" w:rsidP="00407790">
      <w:pPr>
        <w:jc w:val="both"/>
        <w:rPr>
          <w:sz w:val="22"/>
          <w:szCs w:val="22"/>
        </w:rPr>
      </w:pPr>
    </w:p>
    <w:p w14:paraId="6A0C1A57" w14:textId="77777777" w:rsidR="00D600EA" w:rsidRPr="00407790" w:rsidRDefault="00D600EA" w:rsidP="00407790">
      <w:pPr>
        <w:jc w:val="both"/>
        <w:rPr>
          <w:b/>
          <w:sz w:val="22"/>
          <w:szCs w:val="22"/>
        </w:rPr>
      </w:pPr>
      <w:r w:rsidRPr="00407790">
        <w:rPr>
          <w:b/>
          <w:sz w:val="22"/>
          <w:szCs w:val="22"/>
        </w:rPr>
        <w:t>650 Car Cleaning</w:t>
      </w:r>
    </w:p>
    <w:p w14:paraId="6D5B6254" w14:textId="1F128343" w:rsidR="00D600EA" w:rsidRPr="00407790" w:rsidRDefault="00D600EA" w:rsidP="00407790">
      <w:pPr>
        <w:jc w:val="both"/>
        <w:rPr>
          <w:sz w:val="22"/>
          <w:szCs w:val="22"/>
        </w:rPr>
      </w:pPr>
      <w:r w:rsidRPr="00407790">
        <w:rPr>
          <w:sz w:val="22"/>
          <w:szCs w:val="22"/>
        </w:rPr>
        <w:t xml:space="preserve">A </w:t>
      </w:r>
      <w:r w:rsidRPr="007A2D25">
        <w:rPr>
          <w:b/>
          <w:sz w:val="22"/>
          <w:szCs w:val="22"/>
        </w:rPr>
        <w:t>$</w:t>
      </w:r>
      <w:r w:rsidR="00F0646D">
        <w:rPr>
          <w:b/>
          <w:sz w:val="22"/>
          <w:szCs w:val="22"/>
        </w:rPr>
        <w:t>567.79</w:t>
      </w:r>
      <w:r w:rsidRPr="00407790">
        <w:rPr>
          <w:sz w:val="22"/>
          <w:szCs w:val="22"/>
        </w:rPr>
        <w:t xml:space="preserve"> fee will be sent to the previous customer when TASD cars are returned without being cleaned out properly.</w:t>
      </w:r>
    </w:p>
    <w:p w14:paraId="65D831D7" w14:textId="77777777" w:rsidR="00D600EA" w:rsidRPr="00407790" w:rsidRDefault="00D600EA" w:rsidP="00407790">
      <w:pPr>
        <w:jc w:val="both"/>
        <w:rPr>
          <w:sz w:val="22"/>
          <w:szCs w:val="22"/>
        </w:rPr>
      </w:pPr>
    </w:p>
    <w:p w14:paraId="31FCF2BA" w14:textId="77777777" w:rsidR="00D600EA" w:rsidRPr="00407790" w:rsidRDefault="00D600EA" w:rsidP="00407790">
      <w:pPr>
        <w:jc w:val="both"/>
        <w:rPr>
          <w:b/>
          <w:sz w:val="22"/>
          <w:szCs w:val="22"/>
        </w:rPr>
      </w:pPr>
      <w:r w:rsidRPr="00407790">
        <w:rPr>
          <w:b/>
          <w:sz w:val="22"/>
          <w:szCs w:val="22"/>
        </w:rPr>
        <w:t>660 No Bill</w:t>
      </w:r>
      <w:r w:rsidR="00C74B45" w:rsidRPr="00407790">
        <w:rPr>
          <w:b/>
          <w:sz w:val="22"/>
          <w:szCs w:val="22"/>
        </w:rPr>
        <w:t>ing</w:t>
      </w:r>
    </w:p>
    <w:p w14:paraId="4FF89971" w14:textId="24426D52" w:rsidR="00D600EA" w:rsidRPr="00407790" w:rsidRDefault="00D600EA" w:rsidP="00407790">
      <w:pPr>
        <w:jc w:val="both"/>
        <w:rPr>
          <w:sz w:val="22"/>
          <w:szCs w:val="22"/>
        </w:rPr>
      </w:pPr>
      <w:r w:rsidRPr="00407790">
        <w:rPr>
          <w:sz w:val="22"/>
          <w:szCs w:val="22"/>
        </w:rPr>
        <w:t>When cars are released o</w:t>
      </w:r>
      <w:r w:rsidR="003802F9" w:rsidRPr="00407790">
        <w:rPr>
          <w:sz w:val="22"/>
          <w:szCs w:val="22"/>
        </w:rPr>
        <w:t>n</w:t>
      </w:r>
      <w:r w:rsidRPr="00407790">
        <w:rPr>
          <w:sz w:val="22"/>
          <w:szCs w:val="22"/>
        </w:rPr>
        <w:t xml:space="preserve"> the TASD without proper billing a fee of </w:t>
      </w:r>
      <w:r w:rsidRPr="00B630E4">
        <w:rPr>
          <w:b/>
          <w:sz w:val="22"/>
          <w:szCs w:val="22"/>
        </w:rPr>
        <w:t>$</w:t>
      </w:r>
      <w:r w:rsidR="00F0646D">
        <w:rPr>
          <w:b/>
          <w:sz w:val="22"/>
          <w:szCs w:val="22"/>
        </w:rPr>
        <w:t>428.16</w:t>
      </w:r>
      <w:r w:rsidRPr="00407790">
        <w:rPr>
          <w:sz w:val="22"/>
          <w:szCs w:val="22"/>
        </w:rPr>
        <w:t xml:space="preserve"> will be access to the shipper.</w:t>
      </w:r>
    </w:p>
    <w:p w14:paraId="0F237605" w14:textId="77777777" w:rsidR="00D600EA" w:rsidRPr="00407790" w:rsidRDefault="00D600EA" w:rsidP="00407790">
      <w:pPr>
        <w:jc w:val="both"/>
        <w:rPr>
          <w:sz w:val="22"/>
          <w:szCs w:val="22"/>
        </w:rPr>
      </w:pPr>
    </w:p>
    <w:p w14:paraId="5E735BDB" w14:textId="77777777" w:rsidR="00D600EA" w:rsidRPr="00407790" w:rsidRDefault="00D600EA" w:rsidP="00407790">
      <w:pPr>
        <w:jc w:val="both"/>
        <w:rPr>
          <w:b/>
          <w:sz w:val="22"/>
          <w:szCs w:val="22"/>
        </w:rPr>
      </w:pPr>
      <w:r w:rsidRPr="00407790">
        <w:rPr>
          <w:b/>
          <w:sz w:val="22"/>
          <w:szCs w:val="22"/>
        </w:rPr>
        <w:t>670 Switching unit trains to McDuffie</w:t>
      </w:r>
    </w:p>
    <w:p w14:paraId="0A97C9B0" w14:textId="77777777" w:rsidR="00D600EA" w:rsidRPr="00407790" w:rsidRDefault="00D600EA" w:rsidP="00407790">
      <w:pPr>
        <w:jc w:val="both"/>
        <w:rPr>
          <w:sz w:val="22"/>
          <w:szCs w:val="22"/>
        </w:rPr>
      </w:pPr>
      <w:r w:rsidRPr="00407790">
        <w:rPr>
          <w:sz w:val="22"/>
          <w:szCs w:val="22"/>
        </w:rPr>
        <w:t>When switching unit trains to McDuffie zone switching charges will apply and will be access to the line haul carrier.</w:t>
      </w:r>
    </w:p>
    <w:p w14:paraId="7C211257" w14:textId="77777777" w:rsidR="00D600EA" w:rsidRPr="00407790" w:rsidRDefault="00D600EA" w:rsidP="00407790">
      <w:pPr>
        <w:jc w:val="both"/>
        <w:rPr>
          <w:sz w:val="22"/>
          <w:szCs w:val="22"/>
        </w:rPr>
      </w:pPr>
    </w:p>
    <w:p w14:paraId="1BC996A8" w14:textId="77777777" w:rsidR="00D600EA" w:rsidRPr="00407790" w:rsidRDefault="00D600EA" w:rsidP="00407790">
      <w:pPr>
        <w:jc w:val="both"/>
        <w:rPr>
          <w:b/>
          <w:sz w:val="22"/>
          <w:szCs w:val="22"/>
        </w:rPr>
      </w:pPr>
      <w:r w:rsidRPr="00407790">
        <w:rPr>
          <w:b/>
          <w:sz w:val="22"/>
          <w:szCs w:val="22"/>
        </w:rPr>
        <w:t xml:space="preserve">680 </w:t>
      </w:r>
      <w:r w:rsidR="001F4A05" w:rsidRPr="00407790">
        <w:rPr>
          <w:b/>
          <w:sz w:val="22"/>
          <w:szCs w:val="22"/>
        </w:rPr>
        <w:t xml:space="preserve">TASD </w:t>
      </w:r>
      <w:r w:rsidRPr="00407790">
        <w:rPr>
          <w:b/>
          <w:sz w:val="22"/>
          <w:szCs w:val="22"/>
        </w:rPr>
        <w:t>Personnel Services</w:t>
      </w:r>
    </w:p>
    <w:p w14:paraId="1FA57909" w14:textId="77777777" w:rsidR="00D600EA" w:rsidRPr="00407790" w:rsidRDefault="00D600EA" w:rsidP="00407790">
      <w:pPr>
        <w:jc w:val="both"/>
        <w:rPr>
          <w:sz w:val="22"/>
          <w:szCs w:val="22"/>
        </w:rPr>
      </w:pPr>
      <w:r w:rsidRPr="00407790">
        <w:rPr>
          <w:sz w:val="22"/>
          <w:szCs w:val="22"/>
        </w:rPr>
        <w:t xml:space="preserve">When TASD personnel is required to assist a person, customer or sub-contractor a fee </w:t>
      </w:r>
      <w:r w:rsidR="00401620">
        <w:rPr>
          <w:b/>
          <w:sz w:val="22"/>
          <w:szCs w:val="22"/>
        </w:rPr>
        <w:t>per the applicable AAR rate which changes quarterly</w:t>
      </w:r>
      <w:r w:rsidRPr="00407790">
        <w:rPr>
          <w:sz w:val="22"/>
          <w:szCs w:val="22"/>
        </w:rPr>
        <w:t xml:space="preserve"> per person</w:t>
      </w:r>
      <w:r w:rsidR="00804863" w:rsidRPr="00407790">
        <w:rPr>
          <w:sz w:val="22"/>
          <w:szCs w:val="22"/>
        </w:rPr>
        <w:t>, per hour,</w:t>
      </w:r>
      <w:r w:rsidRPr="00407790">
        <w:rPr>
          <w:sz w:val="22"/>
          <w:szCs w:val="22"/>
        </w:rPr>
        <w:t xml:space="preserve"> will be accessed to the requestor. This covers: piloting, TWIC escort, blue flag and derailment inspections, etc.</w:t>
      </w:r>
    </w:p>
    <w:p w14:paraId="2A21051E" w14:textId="77777777" w:rsidR="00D600EA" w:rsidRPr="00407790" w:rsidRDefault="00D600EA" w:rsidP="00407790">
      <w:pPr>
        <w:jc w:val="both"/>
        <w:rPr>
          <w:sz w:val="22"/>
          <w:szCs w:val="22"/>
        </w:rPr>
      </w:pPr>
    </w:p>
    <w:p w14:paraId="4FCE283D" w14:textId="77777777" w:rsidR="00D600EA" w:rsidRPr="00407790" w:rsidRDefault="00D600EA" w:rsidP="00407790">
      <w:pPr>
        <w:jc w:val="both"/>
        <w:rPr>
          <w:b/>
          <w:sz w:val="22"/>
          <w:szCs w:val="22"/>
        </w:rPr>
      </w:pPr>
      <w:r w:rsidRPr="00407790">
        <w:rPr>
          <w:b/>
          <w:sz w:val="22"/>
          <w:szCs w:val="22"/>
        </w:rPr>
        <w:t>690</w:t>
      </w:r>
      <w:r w:rsidR="00EA750A" w:rsidRPr="00407790">
        <w:rPr>
          <w:b/>
          <w:sz w:val="22"/>
          <w:szCs w:val="22"/>
        </w:rPr>
        <w:t xml:space="preserve"> </w:t>
      </w:r>
      <w:r w:rsidRPr="00407790">
        <w:rPr>
          <w:b/>
          <w:sz w:val="22"/>
          <w:szCs w:val="22"/>
        </w:rPr>
        <w:t>Air Brake Certification</w:t>
      </w:r>
      <w:r w:rsidR="001F4A05" w:rsidRPr="00407790">
        <w:rPr>
          <w:b/>
          <w:sz w:val="22"/>
          <w:szCs w:val="22"/>
        </w:rPr>
        <w:t xml:space="preserve"> Test</w:t>
      </w:r>
    </w:p>
    <w:p w14:paraId="32EA8BEB" w14:textId="23689D4F" w:rsidR="00D600EA" w:rsidRDefault="00D600EA" w:rsidP="00407790">
      <w:pPr>
        <w:jc w:val="both"/>
        <w:rPr>
          <w:sz w:val="22"/>
          <w:szCs w:val="22"/>
        </w:rPr>
      </w:pPr>
      <w:r w:rsidRPr="00407790">
        <w:rPr>
          <w:sz w:val="22"/>
          <w:szCs w:val="22"/>
        </w:rPr>
        <w:t xml:space="preserve">When TASD Carman are required to perform an air test on an outbound train a fee of </w:t>
      </w:r>
      <w:r w:rsidRPr="00B630E4">
        <w:rPr>
          <w:b/>
          <w:sz w:val="22"/>
          <w:szCs w:val="22"/>
        </w:rPr>
        <w:t>$</w:t>
      </w:r>
      <w:r w:rsidR="00F0646D">
        <w:rPr>
          <w:b/>
          <w:sz w:val="22"/>
          <w:szCs w:val="22"/>
        </w:rPr>
        <w:t>12.41</w:t>
      </w:r>
      <w:r w:rsidRPr="00407790">
        <w:rPr>
          <w:sz w:val="22"/>
          <w:szCs w:val="22"/>
        </w:rPr>
        <w:t xml:space="preserve"> </w:t>
      </w:r>
      <w:r w:rsidR="00804863" w:rsidRPr="00407790">
        <w:rPr>
          <w:sz w:val="22"/>
          <w:szCs w:val="22"/>
        </w:rPr>
        <w:t xml:space="preserve">per car </w:t>
      </w:r>
      <w:r w:rsidRPr="00407790">
        <w:rPr>
          <w:sz w:val="22"/>
          <w:szCs w:val="22"/>
        </w:rPr>
        <w:t>will be billed to the line haul carrier.</w:t>
      </w:r>
    </w:p>
    <w:p w14:paraId="6B069574" w14:textId="77777777" w:rsidR="00407790" w:rsidRPr="00407790" w:rsidRDefault="00407790" w:rsidP="00407790">
      <w:pPr>
        <w:jc w:val="both"/>
        <w:rPr>
          <w:sz w:val="22"/>
          <w:szCs w:val="22"/>
        </w:rPr>
      </w:pPr>
    </w:p>
    <w:p w14:paraId="76A0703C" w14:textId="77777777" w:rsidR="006A32EE" w:rsidRPr="00407790" w:rsidRDefault="00391EAF" w:rsidP="00407790">
      <w:pPr>
        <w:pStyle w:val="Default"/>
        <w:jc w:val="both"/>
        <w:rPr>
          <w:b/>
          <w:bCs/>
          <w:color w:val="auto"/>
          <w:sz w:val="22"/>
          <w:szCs w:val="22"/>
        </w:rPr>
      </w:pPr>
      <w:r w:rsidRPr="00407790">
        <w:rPr>
          <w:b/>
          <w:bCs/>
          <w:color w:val="auto"/>
          <w:sz w:val="22"/>
          <w:szCs w:val="22"/>
        </w:rPr>
        <w:t>700</w:t>
      </w:r>
      <w:r w:rsidR="006A32EE" w:rsidRPr="00407790">
        <w:rPr>
          <w:b/>
          <w:bCs/>
          <w:color w:val="auto"/>
          <w:sz w:val="22"/>
          <w:szCs w:val="22"/>
        </w:rPr>
        <w:t xml:space="preserve"> – Procedure on Unsafe or Improperly Loaded </w:t>
      </w:r>
      <w:r w:rsidRPr="00407790">
        <w:rPr>
          <w:b/>
          <w:bCs/>
          <w:color w:val="auto"/>
          <w:sz w:val="22"/>
          <w:szCs w:val="22"/>
        </w:rPr>
        <w:t xml:space="preserve">Hazardous </w:t>
      </w:r>
      <w:r w:rsidR="006A32EE" w:rsidRPr="00407790">
        <w:rPr>
          <w:b/>
          <w:bCs/>
          <w:color w:val="auto"/>
          <w:sz w:val="22"/>
          <w:szCs w:val="22"/>
        </w:rPr>
        <w:t xml:space="preserve">Cars: </w:t>
      </w:r>
    </w:p>
    <w:p w14:paraId="03FE999F" w14:textId="7F67B437" w:rsidR="006A32EE" w:rsidRPr="00407790" w:rsidRDefault="006A32EE" w:rsidP="00407790">
      <w:pPr>
        <w:pStyle w:val="Default"/>
        <w:jc w:val="both"/>
        <w:rPr>
          <w:color w:val="auto"/>
          <w:sz w:val="22"/>
          <w:szCs w:val="22"/>
        </w:rPr>
      </w:pPr>
      <w:r w:rsidRPr="00407790">
        <w:rPr>
          <w:color w:val="auto"/>
          <w:sz w:val="22"/>
          <w:szCs w:val="22"/>
        </w:rPr>
        <w:t xml:space="preserve">When a car is deemed unsafe based on the criteria below or for failure to comply with 49 CFR 174.3, a penalty of </w:t>
      </w:r>
      <w:r w:rsidRPr="00B630E4">
        <w:rPr>
          <w:b/>
          <w:color w:val="auto"/>
          <w:sz w:val="22"/>
          <w:szCs w:val="22"/>
        </w:rPr>
        <w:t>$</w:t>
      </w:r>
      <w:r w:rsidR="00F0646D">
        <w:rPr>
          <w:b/>
          <w:color w:val="auto"/>
          <w:sz w:val="22"/>
          <w:szCs w:val="22"/>
        </w:rPr>
        <w:t>5,677.88</w:t>
      </w:r>
      <w:r w:rsidRPr="00407790">
        <w:rPr>
          <w:color w:val="auto"/>
          <w:sz w:val="22"/>
          <w:szCs w:val="22"/>
        </w:rPr>
        <w:t xml:space="preserve"> may be assessed to the Shipper: </w:t>
      </w:r>
    </w:p>
    <w:p w14:paraId="59582AEC" w14:textId="77777777" w:rsidR="006A32EE" w:rsidRPr="00407790" w:rsidRDefault="006A32EE" w:rsidP="00407790">
      <w:pPr>
        <w:pStyle w:val="Default"/>
        <w:jc w:val="both"/>
        <w:rPr>
          <w:color w:val="auto"/>
          <w:sz w:val="22"/>
          <w:szCs w:val="22"/>
        </w:rPr>
      </w:pPr>
    </w:p>
    <w:p w14:paraId="2673887C" w14:textId="77777777" w:rsidR="006A32EE" w:rsidRPr="00407790" w:rsidRDefault="00620544" w:rsidP="00407790">
      <w:pPr>
        <w:pStyle w:val="Default"/>
        <w:ind w:firstLine="720"/>
        <w:jc w:val="both"/>
        <w:rPr>
          <w:color w:val="auto"/>
          <w:sz w:val="22"/>
          <w:szCs w:val="22"/>
        </w:rPr>
      </w:pPr>
      <w:r w:rsidRPr="00D75F1F">
        <w:rPr>
          <w:b/>
          <w:color w:val="auto"/>
          <w:sz w:val="22"/>
          <w:szCs w:val="22"/>
        </w:rPr>
        <w:t>A:</w:t>
      </w:r>
      <w:r w:rsidRPr="00407790">
        <w:rPr>
          <w:color w:val="auto"/>
          <w:sz w:val="22"/>
          <w:szCs w:val="22"/>
        </w:rPr>
        <w:t xml:space="preserve"> </w:t>
      </w:r>
      <w:r w:rsidR="006A32EE" w:rsidRPr="00407790">
        <w:rPr>
          <w:color w:val="auto"/>
          <w:sz w:val="22"/>
          <w:szCs w:val="22"/>
        </w:rPr>
        <w:t xml:space="preserve">A car is overloaded, imbalanced or has a shifted load. </w:t>
      </w:r>
    </w:p>
    <w:p w14:paraId="3947D457" w14:textId="77777777" w:rsidR="006A32EE" w:rsidRPr="00407790" w:rsidRDefault="00620544" w:rsidP="00407790">
      <w:pPr>
        <w:pStyle w:val="Default"/>
        <w:ind w:firstLine="720"/>
        <w:jc w:val="both"/>
        <w:rPr>
          <w:color w:val="auto"/>
          <w:sz w:val="22"/>
          <w:szCs w:val="22"/>
        </w:rPr>
      </w:pPr>
      <w:r w:rsidRPr="00D75F1F">
        <w:rPr>
          <w:b/>
          <w:color w:val="auto"/>
          <w:sz w:val="22"/>
          <w:szCs w:val="22"/>
        </w:rPr>
        <w:t>B:</w:t>
      </w:r>
      <w:r w:rsidRPr="00407790">
        <w:rPr>
          <w:color w:val="auto"/>
          <w:sz w:val="22"/>
          <w:szCs w:val="22"/>
        </w:rPr>
        <w:t xml:space="preserve"> </w:t>
      </w:r>
      <w:r w:rsidR="006A32EE" w:rsidRPr="00407790">
        <w:rPr>
          <w:color w:val="auto"/>
          <w:sz w:val="22"/>
          <w:szCs w:val="22"/>
        </w:rPr>
        <w:t xml:space="preserve">A car is spilling, leaking, or dusting. </w:t>
      </w:r>
    </w:p>
    <w:p w14:paraId="13A9D889" w14:textId="77777777" w:rsidR="006A32EE" w:rsidRDefault="00620544" w:rsidP="00407790">
      <w:pPr>
        <w:pStyle w:val="Default"/>
        <w:ind w:left="720"/>
        <w:jc w:val="both"/>
        <w:rPr>
          <w:color w:val="auto"/>
          <w:sz w:val="22"/>
          <w:szCs w:val="22"/>
        </w:rPr>
      </w:pPr>
      <w:r w:rsidRPr="00D75F1F">
        <w:rPr>
          <w:b/>
          <w:color w:val="auto"/>
          <w:sz w:val="22"/>
          <w:szCs w:val="22"/>
        </w:rPr>
        <w:t>C:</w:t>
      </w:r>
      <w:r w:rsidRPr="00407790">
        <w:rPr>
          <w:color w:val="auto"/>
          <w:sz w:val="22"/>
          <w:szCs w:val="22"/>
        </w:rPr>
        <w:t xml:space="preserve"> </w:t>
      </w:r>
      <w:r w:rsidR="006A32EE" w:rsidRPr="00407790">
        <w:rPr>
          <w:color w:val="auto"/>
          <w:sz w:val="22"/>
          <w:szCs w:val="22"/>
        </w:rPr>
        <w:t xml:space="preserve">A car containing hazardous commodities or residue is identified after delivery to TASD for which shipping instructions were not regulatory compliant. </w:t>
      </w:r>
    </w:p>
    <w:p w14:paraId="75E4CBD2" w14:textId="77777777" w:rsidR="00407790" w:rsidRPr="00407790" w:rsidRDefault="00407790" w:rsidP="00407790">
      <w:pPr>
        <w:pStyle w:val="Default"/>
        <w:ind w:left="720"/>
        <w:jc w:val="both"/>
        <w:rPr>
          <w:color w:val="auto"/>
          <w:sz w:val="22"/>
          <w:szCs w:val="22"/>
        </w:rPr>
      </w:pPr>
    </w:p>
    <w:p w14:paraId="656C1F23" w14:textId="77777777" w:rsidR="00C50A47" w:rsidRPr="00407790" w:rsidRDefault="00C50A47" w:rsidP="00407790">
      <w:pPr>
        <w:pStyle w:val="Default"/>
        <w:jc w:val="both"/>
        <w:rPr>
          <w:color w:val="auto"/>
          <w:sz w:val="22"/>
          <w:szCs w:val="22"/>
        </w:rPr>
      </w:pPr>
      <w:r w:rsidRPr="00407790">
        <w:rPr>
          <w:b/>
          <w:color w:val="auto"/>
          <w:sz w:val="22"/>
          <w:szCs w:val="22"/>
        </w:rPr>
        <w:t>710</w:t>
      </w:r>
      <w:r w:rsidRPr="00407790">
        <w:rPr>
          <w:color w:val="auto"/>
          <w:sz w:val="22"/>
          <w:szCs w:val="22"/>
        </w:rPr>
        <w:t xml:space="preserve">  </w:t>
      </w:r>
      <w:r w:rsidR="001D05EF" w:rsidRPr="00407790">
        <w:rPr>
          <w:b/>
          <w:color w:val="auto"/>
          <w:sz w:val="22"/>
          <w:szCs w:val="22"/>
        </w:rPr>
        <w:t>McDuffie Stripe Aligned Coal Trains</w:t>
      </w:r>
    </w:p>
    <w:p w14:paraId="7FF3789F" w14:textId="48799DFD" w:rsidR="00C50A47" w:rsidRPr="00407790" w:rsidRDefault="001D05EF" w:rsidP="00407790">
      <w:pPr>
        <w:pStyle w:val="Default"/>
        <w:jc w:val="both"/>
        <w:rPr>
          <w:color w:val="auto"/>
          <w:sz w:val="22"/>
          <w:szCs w:val="22"/>
        </w:rPr>
      </w:pPr>
      <w:r w:rsidRPr="00407790">
        <w:rPr>
          <w:color w:val="auto"/>
          <w:sz w:val="22"/>
          <w:szCs w:val="22"/>
        </w:rPr>
        <w:t xml:space="preserve">In accordance with Alabama State Docks Bulk Division Tariff No. 2, Section 210 – Requirements, Clearances and Dimensions of Railroad Car Dumps, any </w:t>
      </w:r>
      <w:r w:rsidR="00FB3BFD">
        <w:rPr>
          <w:color w:val="auto"/>
          <w:sz w:val="22"/>
          <w:szCs w:val="22"/>
        </w:rPr>
        <w:t xml:space="preserve">trains arriving to McDuffie with railcars not </w:t>
      </w:r>
      <w:r w:rsidR="00F80D2C">
        <w:rPr>
          <w:color w:val="auto"/>
          <w:sz w:val="22"/>
          <w:szCs w:val="22"/>
        </w:rPr>
        <w:t xml:space="preserve">properly </w:t>
      </w:r>
      <w:r w:rsidR="00FB3BFD">
        <w:rPr>
          <w:color w:val="auto"/>
          <w:sz w:val="22"/>
          <w:szCs w:val="22"/>
        </w:rPr>
        <w:t xml:space="preserve">stripe aligned that will disrupt the dumping operation will incur a charge of </w:t>
      </w:r>
      <w:r w:rsidR="00FB3BFD" w:rsidRPr="00B630E4">
        <w:rPr>
          <w:b/>
          <w:color w:val="auto"/>
          <w:sz w:val="22"/>
          <w:szCs w:val="22"/>
        </w:rPr>
        <w:t>$</w:t>
      </w:r>
      <w:r w:rsidR="00F0646D">
        <w:rPr>
          <w:b/>
          <w:color w:val="auto"/>
          <w:sz w:val="22"/>
          <w:szCs w:val="22"/>
        </w:rPr>
        <w:t>340.67</w:t>
      </w:r>
      <w:r w:rsidR="00FB3BFD">
        <w:rPr>
          <w:color w:val="auto"/>
          <w:sz w:val="22"/>
          <w:szCs w:val="22"/>
        </w:rPr>
        <w:t xml:space="preserve"> per alignment sequence change and must be corrected before returning to McDuffie</w:t>
      </w:r>
      <w:r w:rsidR="00566BEA">
        <w:rPr>
          <w:color w:val="auto"/>
          <w:sz w:val="22"/>
          <w:szCs w:val="22"/>
        </w:rPr>
        <w:t>.</w:t>
      </w:r>
    </w:p>
    <w:p w14:paraId="3A677614" w14:textId="77777777" w:rsidR="006A32EE" w:rsidRPr="00407790" w:rsidRDefault="006A32EE" w:rsidP="00407790">
      <w:pPr>
        <w:pStyle w:val="Default"/>
        <w:jc w:val="both"/>
        <w:rPr>
          <w:color w:val="FF0000"/>
          <w:sz w:val="22"/>
          <w:szCs w:val="22"/>
        </w:rPr>
      </w:pPr>
    </w:p>
    <w:p w14:paraId="2E29C318" w14:textId="77777777" w:rsidR="006A32EE" w:rsidRPr="00407790" w:rsidRDefault="009E7128" w:rsidP="00407790">
      <w:pPr>
        <w:jc w:val="both"/>
        <w:rPr>
          <w:b/>
          <w:sz w:val="22"/>
          <w:szCs w:val="22"/>
        </w:rPr>
      </w:pPr>
      <w:r w:rsidRPr="00407790">
        <w:rPr>
          <w:b/>
          <w:sz w:val="22"/>
          <w:szCs w:val="22"/>
        </w:rPr>
        <w:t>720  Mechanical Forces</w:t>
      </w:r>
    </w:p>
    <w:p w14:paraId="132E43CB" w14:textId="7CAEBE0F" w:rsidR="009E7128" w:rsidRDefault="009E7128" w:rsidP="00407790">
      <w:pPr>
        <w:jc w:val="both"/>
        <w:rPr>
          <w:sz w:val="22"/>
          <w:szCs w:val="22"/>
        </w:rPr>
      </w:pPr>
      <w:r w:rsidRPr="00407790">
        <w:rPr>
          <w:sz w:val="22"/>
          <w:szCs w:val="22"/>
        </w:rPr>
        <w:t xml:space="preserve">Customers requiring assistance of TASD Mechanical forces utilizing Boom Truck and Crew (2 men) will be charged at a rate of </w:t>
      </w:r>
      <w:r w:rsidRPr="00B630E4">
        <w:rPr>
          <w:b/>
          <w:sz w:val="22"/>
          <w:szCs w:val="22"/>
        </w:rPr>
        <w:t>$</w:t>
      </w:r>
      <w:r w:rsidR="00F0646D">
        <w:rPr>
          <w:b/>
          <w:sz w:val="22"/>
          <w:szCs w:val="22"/>
        </w:rPr>
        <w:t>465.33</w:t>
      </w:r>
      <w:r w:rsidRPr="00407790">
        <w:rPr>
          <w:sz w:val="22"/>
          <w:szCs w:val="22"/>
        </w:rPr>
        <w:t xml:space="preserve"> per hour, with a </w:t>
      </w:r>
      <w:proofErr w:type="gramStart"/>
      <w:r w:rsidRPr="00407790">
        <w:rPr>
          <w:sz w:val="22"/>
          <w:szCs w:val="22"/>
        </w:rPr>
        <w:t>4 hour</w:t>
      </w:r>
      <w:proofErr w:type="gramEnd"/>
      <w:r w:rsidRPr="00407790">
        <w:rPr>
          <w:sz w:val="22"/>
          <w:szCs w:val="22"/>
        </w:rPr>
        <w:t xml:space="preserve"> minimum.</w:t>
      </w:r>
    </w:p>
    <w:p w14:paraId="70EB6E94" w14:textId="77777777" w:rsidR="00051FA1" w:rsidRDefault="00051FA1" w:rsidP="00407790">
      <w:pPr>
        <w:jc w:val="both"/>
        <w:rPr>
          <w:sz w:val="22"/>
          <w:szCs w:val="22"/>
        </w:rPr>
      </w:pPr>
    </w:p>
    <w:p w14:paraId="12FE0793" w14:textId="77777777" w:rsidR="00051FA1" w:rsidRDefault="00051FA1" w:rsidP="00407790">
      <w:pPr>
        <w:jc w:val="both"/>
        <w:rPr>
          <w:sz w:val="22"/>
          <w:szCs w:val="22"/>
        </w:rPr>
      </w:pPr>
    </w:p>
    <w:p w14:paraId="367543C8" w14:textId="77777777" w:rsidR="00051FA1" w:rsidRPr="00407790" w:rsidRDefault="00051FA1" w:rsidP="00051FA1">
      <w:pPr>
        <w:jc w:val="center"/>
        <w:rPr>
          <w:sz w:val="22"/>
          <w:szCs w:val="22"/>
        </w:rPr>
      </w:pPr>
      <w:r>
        <w:rPr>
          <w:sz w:val="22"/>
          <w:szCs w:val="22"/>
        </w:rPr>
        <w:t>End</w:t>
      </w:r>
    </w:p>
    <w:sectPr w:rsidR="00051FA1" w:rsidRPr="00407790" w:rsidSect="00386CE7">
      <w:footerReference w:type="even" r:id="rId10"/>
      <w:footerReference w:type="default" r:id="rId11"/>
      <w:type w:val="continuous"/>
      <w:pgSz w:w="12240" w:h="15840" w:code="1"/>
      <w:pgMar w:top="1008" w:right="1440" w:bottom="1008" w:left="1440" w:header="720" w:footer="720" w:gutter="0"/>
      <w:pgBorders w:offsetFrom="page">
        <w:top w:val="thinThickLargeGap" w:sz="24" w:space="24" w:color="993300"/>
        <w:left w:val="thinThickLargeGap" w:sz="24" w:space="24" w:color="993300"/>
        <w:bottom w:val="thickThinLargeGap" w:sz="24" w:space="24" w:color="993300"/>
        <w:right w:val="thickThinLargeGap" w:sz="24" w:space="24" w:color="9933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3ADE" w14:textId="77777777" w:rsidR="00962B82" w:rsidRDefault="00962B82">
      <w:r>
        <w:separator/>
      </w:r>
    </w:p>
  </w:endnote>
  <w:endnote w:type="continuationSeparator" w:id="0">
    <w:p w14:paraId="15B93C32" w14:textId="77777777" w:rsidR="00962B82" w:rsidRDefault="0096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2060" w14:textId="77777777" w:rsidR="009944A1" w:rsidRDefault="009944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FD6CC" w14:textId="77777777" w:rsidR="009944A1" w:rsidRDefault="0099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4632" w14:textId="77777777" w:rsidR="009944A1" w:rsidRDefault="009944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B3C328" w14:textId="77777777" w:rsidR="009944A1" w:rsidRDefault="00994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08D0" w14:textId="77777777" w:rsidR="009944A1" w:rsidRDefault="009944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FF9EB" w14:textId="77777777" w:rsidR="009944A1" w:rsidRDefault="009944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117D" w14:textId="77777777" w:rsidR="009944A1" w:rsidRDefault="009944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6B2A87A" w14:textId="77777777" w:rsidR="009944A1" w:rsidRDefault="0099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555D" w14:textId="77777777" w:rsidR="00962B82" w:rsidRDefault="00962B82">
      <w:r>
        <w:separator/>
      </w:r>
    </w:p>
  </w:footnote>
  <w:footnote w:type="continuationSeparator" w:id="0">
    <w:p w14:paraId="67714754" w14:textId="77777777" w:rsidR="00962B82" w:rsidRDefault="00962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94D6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2A3A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F8ED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960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F2C1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90ED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0D8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0E9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C0A6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1459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1F6F73"/>
    <w:multiLevelType w:val="hybridMultilevel"/>
    <w:tmpl w:val="DBEEC83A"/>
    <w:lvl w:ilvl="0" w:tplc="3F76E8F0">
      <w:start w:val="1"/>
      <w:numFmt w:val="upperLetter"/>
      <w:lvlText w:val="%1."/>
      <w:lvlJc w:val="left"/>
      <w:pPr>
        <w:tabs>
          <w:tab w:val="num" w:pos="735"/>
        </w:tabs>
        <w:ind w:left="735" w:hanging="375"/>
      </w:pPr>
      <w:rPr>
        <w:rFonts w:hint="default"/>
        <w:b/>
      </w:rPr>
    </w:lvl>
    <w:lvl w:ilvl="1" w:tplc="DBFE4D5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E33B27"/>
    <w:multiLevelType w:val="hybridMultilevel"/>
    <w:tmpl w:val="AAC6FC5A"/>
    <w:lvl w:ilvl="0" w:tplc="F1A023A8">
      <w:start w:val="1"/>
      <w:numFmt w:val="upperLetter"/>
      <w:lvlText w:val="%1."/>
      <w:lvlJc w:val="left"/>
      <w:pPr>
        <w:tabs>
          <w:tab w:val="num" w:pos="735"/>
        </w:tabs>
        <w:ind w:left="735" w:hanging="375"/>
      </w:pPr>
      <w:rPr>
        <w:rFonts w:hint="default"/>
        <w:b/>
      </w:rPr>
    </w:lvl>
    <w:lvl w:ilvl="1" w:tplc="A0846DA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0E60C6"/>
    <w:multiLevelType w:val="hybridMultilevel"/>
    <w:tmpl w:val="0D9EAAF0"/>
    <w:lvl w:ilvl="0" w:tplc="04090015">
      <w:start w:val="1"/>
      <w:numFmt w:val="upperLetter"/>
      <w:lvlText w:val="%1."/>
      <w:lvlJc w:val="left"/>
      <w:pPr>
        <w:tabs>
          <w:tab w:val="num" w:pos="720"/>
        </w:tabs>
        <w:ind w:left="720" w:hanging="360"/>
      </w:pPr>
      <w:rPr>
        <w:rFonts w:hint="default"/>
      </w:rPr>
    </w:lvl>
    <w:lvl w:ilvl="1" w:tplc="5BEA7E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7B0C26"/>
    <w:multiLevelType w:val="hybridMultilevel"/>
    <w:tmpl w:val="97E01664"/>
    <w:lvl w:ilvl="0" w:tplc="E16439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8970DB"/>
    <w:multiLevelType w:val="hybridMultilevel"/>
    <w:tmpl w:val="0700EDC0"/>
    <w:lvl w:ilvl="0" w:tplc="125E150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DD766C"/>
    <w:multiLevelType w:val="hybridMultilevel"/>
    <w:tmpl w:val="4710C57E"/>
    <w:lvl w:ilvl="0" w:tplc="0AE2F36E">
      <w:start w:val="1"/>
      <w:numFmt w:val="upperLetter"/>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7102CB"/>
    <w:multiLevelType w:val="hybridMultilevel"/>
    <w:tmpl w:val="0F384D1E"/>
    <w:lvl w:ilvl="0" w:tplc="1E6C9E3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667602"/>
    <w:multiLevelType w:val="hybridMultilevel"/>
    <w:tmpl w:val="EF9E00F2"/>
    <w:lvl w:ilvl="0" w:tplc="95C4EE42">
      <w:start w:val="1"/>
      <w:numFmt w:val="upperLetter"/>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D0724B"/>
    <w:multiLevelType w:val="hybridMultilevel"/>
    <w:tmpl w:val="D8EA1AB0"/>
    <w:lvl w:ilvl="0" w:tplc="3DF89CAE">
      <w:start w:val="1"/>
      <w:numFmt w:val="upperLetter"/>
      <w:lvlText w:val="%1."/>
      <w:lvlJc w:val="left"/>
      <w:pPr>
        <w:tabs>
          <w:tab w:val="num" w:pos="720"/>
        </w:tabs>
        <w:ind w:left="720" w:hanging="360"/>
      </w:pPr>
      <w:rPr>
        <w:rFonts w:hint="default"/>
        <w:b/>
      </w:rPr>
    </w:lvl>
    <w:lvl w:ilvl="1" w:tplc="1922925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6F0158"/>
    <w:multiLevelType w:val="hybridMultilevel"/>
    <w:tmpl w:val="43849B26"/>
    <w:lvl w:ilvl="0" w:tplc="9DF08FAA">
      <w:start w:val="30"/>
      <w:numFmt w:val="decimal"/>
      <w:pStyle w:val="Heading4"/>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5D05C8D"/>
    <w:multiLevelType w:val="hybridMultilevel"/>
    <w:tmpl w:val="34E8FF90"/>
    <w:lvl w:ilvl="0" w:tplc="7F2AF5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1536EA"/>
    <w:multiLevelType w:val="hybridMultilevel"/>
    <w:tmpl w:val="58A40FE2"/>
    <w:lvl w:ilvl="0" w:tplc="BB4CF07C">
      <w:start w:val="90"/>
      <w:numFmt w:val="decimal"/>
      <w:pStyle w:val="Heading5"/>
      <w:lvlText w:val="%1"/>
      <w:lvlJc w:val="left"/>
      <w:pPr>
        <w:tabs>
          <w:tab w:val="num" w:pos="1440"/>
        </w:tabs>
        <w:ind w:left="1440" w:hanging="720"/>
      </w:pPr>
      <w:rPr>
        <w:rFonts w:ascii="Times New Roman" w:hAnsi="Times New Roman" w:hint="default"/>
        <w:sz w:val="2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1BF38FA"/>
    <w:multiLevelType w:val="hybridMultilevel"/>
    <w:tmpl w:val="E800F91E"/>
    <w:lvl w:ilvl="0" w:tplc="F2E4CAC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F705B5"/>
    <w:multiLevelType w:val="hybridMultilevel"/>
    <w:tmpl w:val="6BD8AF58"/>
    <w:lvl w:ilvl="0" w:tplc="5992AD7C">
      <w:start w:val="10"/>
      <w:numFmt w:val="decimal"/>
      <w:pStyle w:val="Heading3"/>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15:restartNumberingAfterBreak="0">
    <w:nsid w:val="721B58EB"/>
    <w:multiLevelType w:val="hybridMultilevel"/>
    <w:tmpl w:val="FA8C7CEE"/>
    <w:lvl w:ilvl="0" w:tplc="23865144">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7959406">
    <w:abstractNumId w:val="23"/>
  </w:num>
  <w:num w:numId="2" w16cid:durableId="2006007957">
    <w:abstractNumId w:val="19"/>
  </w:num>
  <w:num w:numId="3" w16cid:durableId="1955138503">
    <w:abstractNumId w:val="21"/>
  </w:num>
  <w:num w:numId="4" w16cid:durableId="1980381572">
    <w:abstractNumId w:val="22"/>
  </w:num>
  <w:num w:numId="5" w16cid:durableId="1059399239">
    <w:abstractNumId w:val="20"/>
  </w:num>
  <w:num w:numId="6" w16cid:durableId="306596689">
    <w:abstractNumId w:val="17"/>
  </w:num>
  <w:num w:numId="7" w16cid:durableId="1331058036">
    <w:abstractNumId w:val="15"/>
  </w:num>
  <w:num w:numId="8" w16cid:durableId="697505992">
    <w:abstractNumId w:val="24"/>
  </w:num>
  <w:num w:numId="9" w16cid:durableId="1971477937">
    <w:abstractNumId w:val="10"/>
  </w:num>
  <w:num w:numId="10" w16cid:durableId="425688353">
    <w:abstractNumId w:val="14"/>
  </w:num>
  <w:num w:numId="11" w16cid:durableId="499006767">
    <w:abstractNumId w:val="13"/>
  </w:num>
  <w:num w:numId="12" w16cid:durableId="1858960590">
    <w:abstractNumId w:val="12"/>
  </w:num>
  <w:num w:numId="13" w16cid:durableId="857699916">
    <w:abstractNumId w:val="11"/>
  </w:num>
  <w:num w:numId="14" w16cid:durableId="1968118081">
    <w:abstractNumId w:val="18"/>
  </w:num>
  <w:num w:numId="15" w16cid:durableId="1847556610">
    <w:abstractNumId w:val="9"/>
  </w:num>
  <w:num w:numId="16" w16cid:durableId="128666357">
    <w:abstractNumId w:val="7"/>
  </w:num>
  <w:num w:numId="17" w16cid:durableId="1568808907">
    <w:abstractNumId w:val="6"/>
  </w:num>
  <w:num w:numId="18" w16cid:durableId="1885099624">
    <w:abstractNumId w:val="5"/>
  </w:num>
  <w:num w:numId="19" w16cid:durableId="794719675">
    <w:abstractNumId w:val="4"/>
  </w:num>
  <w:num w:numId="20" w16cid:durableId="1177576327">
    <w:abstractNumId w:val="8"/>
  </w:num>
  <w:num w:numId="21" w16cid:durableId="403647231">
    <w:abstractNumId w:val="3"/>
  </w:num>
  <w:num w:numId="22" w16cid:durableId="2046636853">
    <w:abstractNumId w:val="2"/>
  </w:num>
  <w:num w:numId="23" w16cid:durableId="1933128060">
    <w:abstractNumId w:val="1"/>
  </w:num>
  <w:num w:numId="24" w16cid:durableId="1429275309">
    <w:abstractNumId w:val="0"/>
  </w:num>
  <w:num w:numId="25" w16cid:durableId="698817272">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DA"/>
    <w:rsid w:val="00004F39"/>
    <w:rsid w:val="00010655"/>
    <w:rsid w:val="0001396B"/>
    <w:rsid w:val="00020312"/>
    <w:rsid w:val="00023CE2"/>
    <w:rsid w:val="00025CE8"/>
    <w:rsid w:val="00035804"/>
    <w:rsid w:val="00037DB9"/>
    <w:rsid w:val="00040584"/>
    <w:rsid w:val="000441BA"/>
    <w:rsid w:val="00044D8A"/>
    <w:rsid w:val="00045A05"/>
    <w:rsid w:val="00045B17"/>
    <w:rsid w:val="000464D9"/>
    <w:rsid w:val="00050F37"/>
    <w:rsid w:val="00051FA1"/>
    <w:rsid w:val="00052F4B"/>
    <w:rsid w:val="00055383"/>
    <w:rsid w:val="00057D6F"/>
    <w:rsid w:val="00060C4E"/>
    <w:rsid w:val="00061EE9"/>
    <w:rsid w:val="00072A94"/>
    <w:rsid w:val="000811A9"/>
    <w:rsid w:val="00082208"/>
    <w:rsid w:val="000851B2"/>
    <w:rsid w:val="00095AE9"/>
    <w:rsid w:val="000A27A7"/>
    <w:rsid w:val="000A6993"/>
    <w:rsid w:val="000D0F07"/>
    <w:rsid w:val="000D287B"/>
    <w:rsid w:val="000D2ABB"/>
    <w:rsid w:val="000E3689"/>
    <w:rsid w:val="000F1CA8"/>
    <w:rsid w:val="000F2493"/>
    <w:rsid w:val="000F748B"/>
    <w:rsid w:val="001111A3"/>
    <w:rsid w:val="00122DFF"/>
    <w:rsid w:val="0014076A"/>
    <w:rsid w:val="0014096A"/>
    <w:rsid w:val="0014332B"/>
    <w:rsid w:val="0014652B"/>
    <w:rsid w:val="00151E3C"/>
    <w:rsid w:val="00165C47"/>
    <w:rsid w:val="001662F1"/>
    <w:rsid w:val="00175053"/>
    <w:rsid w:val="00175EF9"/>
    <w:rsid w:val="001768AE"/>
    <w:rsid w:val="001770E0"/>
    <w:rsid w:val="00177390"/>
    <w:rsid w:val="001773D6"/>
    <w:rsid w:val="00185B4B"/>
    <w:rsid w:val="001866D4"/>
    <w:rsid w:val="001904A8"/>
    <w:rsid w:val="001A18F5"/>
    <w:rsid w:val="001A35BB"/>
    <w:rsid w:val="001A5FB2"/>
    <w:rsid w:val="001C3AB5"/>
    <w:rsid w:val="001D05EF"/>
    <w:rsid w:val="001D153E"/>
    <w:rsid w:val="001D2D42"/>
    <w:rsid w:val="001D6A29"/>
    <w:rsid w:val="001F4A05"/>
    <w:rsid w:val="001F6FBC"/>
    <w:rsid w:val="002030B5"/>
    <w:rsid w:val="0020530E"/>
    <w:rsid w:val="002062BD"/>
    <w:rsid w:val="0020795E"/>
    <w:rsid w:val="00211CA4"/>
    <w:rsid w:val="002149A3"/>
    <w:rsid w:val="002344B5"/>
    <w:rsid w:val="002477A7"/>
    <w:rsid w:val="002553C7"/>
    <w:rsid w:val="00257A5D"/>
    <w:rsid w:val="00274EB8"/>
    <w:rsid w:val="00275039"/>
    <w:rsid w:val="002A27CB"/>
    <w:rsid w:val="002A387D"/>
    <w:rsid w:val="002A64BD"/>
    <w:rsid w:val="002C0A3C"/>
    <w:rsid w:val="002C4FB7"/>
    <w:rsid w:val="002C7F04"/>
    <w:rsid w:val="002E1A37"/>
    <w:rsid w:val="002E4B98"/>
    <w:rsid w:val="002F0141"/>
    <w:rsid w:val="002F56E6"/>
    <w:rsid w:val="002F719F"/>
    <w:rsid w:val="0030034C"/>
    <w:rsid w:val="0030448A"/>
    <w:rsid w:val="00315ECD"/>
    <w:rsid w:val="00317782"/>
    <w:rsid w:val="00345EDF"/>
    <w:rsid w:val="00355176"/>
    <w:rsid w:val="00355C6E"/>
    <w:rsid w:val="00357EF4"/>
    <w:rsid w:val="00360D29"/>
    <w:rsid w:val="003669B7"/>
    <w:rsid w:val="00370A27"/>
    <w:rsid w:val="00370F76"/>
    <w:rsid w:val="00372F95"/>
    <w:rsid w:val="00376296"/>
    <w:rsid w:val="003802F9"/>
    <w:rsid w:val="00384139"/>
    <w:rsid w:val="00386CE7"/>
    <w:rsid w:val="00391A8B"/>
    <w:rsid w:val="00391EAF"/>
    <w:rsid w:val="00396680"/>
    <w:rsid w:val="00397221"/>
    <w:rsid w:val="003A23E9"/>
    <w:rsid w:val="003A2C92"/>
    <w:rsid w:val="003B30C8"/>
    <w:rsid w:val="003B47E9"/>
    <w:rsid w:val="003C3E60"/>
    <w:rsid w:val="003E045E"/>
    <w:rsid w:val="003E1BFC"/>
    <w:rsid w:val="003F12DD"/>
    <w:rsid w:val="003F6637"/>
    <w:rsid w:val="00401620"/>
    <w:rsid w:val="00401C36"/>
    <w:rsid w:val="00407790"/>
    <w:rsid w:val="00420842"/>
    <w:rsid w:val="004272F6"/>
    <w:rsid w:val="004344BF"/>
    <w:rsid w:val="004609B4"/>
    <w:rsid w:val="0046713D"/>
    <w:rsid w:val="00467678"/>
    <w:rsid w:val="00471DB8"/>
    <w:rsid w:val="00473587"/>
    <w:rsid w:val="00493E7B"/>
    <w:rsid w:val="00495DB1"/>
    <w:rsid w:val="004973F3"/>
    <w:rsid w:val="004A35EE"/>
    <w:rsid w:val="004C29A8"/>
    <w:rsid w:val="004C4F75"/>
    <w:rsid w:val="004D12DA"/>
    <w:rsid w:val="004D31F8"/>
    <w:rsid w:val="004D5AE8"/>
    <w:rsid w:val="004E13E6"/>
    <w:rsid w:val="004E2527"/>
    <w:rsid w:val="004E5FB5"/>
    <w:rsid w:val="004F672C"/>
    <w:rsid w:val="005038A6"/>
    <w:rsid w:val="00506ABC"/>
    <w:rsid w:val="00507382"/>
    <w:rsid w:val="00507F4D"/>
    <w:rsid w:val="00510C80"/>
    <w:rsid w:val="00511041"/>
    <w:rsid w:val="00520B6E"/>
    <w:rsid w:val="0052159A"/>
    <w:rsid w:val="005476B7"/>
    <w:rsid w:val="005508F5"/>
    <w:rsid w:val="00552230"/>
    <w:rsid w:val="00553BB5"/>
    <w:rsid w:val="00553FC9"/>
    <w:rsid w:val="00555C63"/>
    <w:rsid w:val="00556965"/>
    <w:rsid w:val="00562B13"/>
    <w:rsid w:val="00565EEE"/>
    <w:rsid w:val="00566BEA"/>
    <w:rsid w:val="00577A36"/>
    <w:rsid w:val="00582A2E"/>
    <w:rsid w:val="005901DB"/>
    <w:rsid w:val="00590704"/>
    <w:rsid w:val="00593BA6"/>
    <w:rsid w:val="005940E2"/>
    <w:rsid w:val="00596A8E"/>
    <w:rsid w:val="005A2C9D"/>
    <w:rsid w:val="005A3B49"/>
    <w:rsid w:val="005A782F"/>
    <w:rsid w:val="005B41A3"/>
    <w:rsid w:val="005B7070"/>
    <w:rsid w:val="005C0773"/>
    <w:rsid w:val="005C10EB"/>
    <w:rsid w:val="005C1481"/>
    <w:rsid w:val="005D24B8"/>
    <w:rsid w:val="005E2B18"/>
    <w:rsid w:val="005E5032"/>
    <w:rsid w:val="005F0F3A"/>
    <w:rsid w:val="005F1C10"/>
    <w:rsid w:val="00601125"/>
    <w:rsid w:val="006138ED"/>
    <w:rsid w:val="00617726"/>
    <w:rsid w:val="00620544"/>
    <w:rsid w:val="0062583E"/>
    <w:rsid w:val="006509B1"/>
    <w:rsid w:val="006562E4"/>
    <w:rsid w:val="00663531"/>
    <w:rsid w:val="00671232"/>
    <w:rsid w:val="0067130D"/>
    <w:rsid w:val="0068208B"/>
    <w:rsid w:val="00685CAB"/>
    <w:rsid w:val="00690E2A"/>
    <w:rsid w:val="00695BCD"/>
    <w:rsid w:val="006A161E"/>
    <w:rsid w:val="006A32EE"/>
    <w:rsid w:val="006A7310"/>
    <w:rsid w:val="006B3E88"/>
    <w:rsid w:val="006B4B35"/>
    <w:rsid w:val="006B60BA"/>
    <w:rsid w:val="006C5335"/>
    <w:rsid w:val="006E0342"/>
    <w:rsid w:val="006E3B95"/>
    <w:rsid w:val="006F0FAE"/>
    <w:rsid w:val="006F16D8"/>
    <w:rsid w:val="006F24FD"/>
    <w:rsid w:val="0072339B"/>
    <w:rsid w:val="00725E33"/>
    <w:rsid w:val="00734778"/>
    <w:rsid w:val="0073764C"/>
    <w:rsid w:val="0074610D"/>
    <w:rsid w:val="00761206"/>
    <w:rsid w:val="0076148A"/>
    <w:rsid w:val="00761DAC"/>
    <w:rsid w:val="00773DA9"/>
    <w:rsid w:val="00780C18"/>
    <w:rsid w:val="0078261F"/>
    <w:rsid w:val="007846E9"/>
    <w:rsid w:val="00785322"/>
    <w:rsid w:val="00795F43"/>
    <w:rsid w:val="007A2D25"/>
    <w:rsid w:val="007A2DA3"/>
    <w:rsid w:val="007A6071"/>
    <w:rsid w:val="007A66E2"/>
    <w:rsid w:val="007A6CC4"/>
    <w:rsid w:val="007B0705"/>
    <w:rsid w:val="007E254B"/>
    <w:rsid w:val="007E3084"/>
    <w:rsid w:val="007E3C33"/>
    <w:rsid w:val="007F17A7"/>
    <w:rsid w:val="007F1C1D"/>
    <w:rsid w:val="007F3AFD"/>
    <w:rsid w:val="008029D3"/>
    <w:rsid w:val="00804863"/>
    <w:rsid w:val="00817EF7"/>
    <w:rsid w:val="008378E3"/>
    <w:rsid w:val="00840A1B"/>
    <w:rsid w:val="00845798"/>
    <w:rsid w:val="00847E4B"/>
    <w:rsid w:val="00865D52"/>
    <w:rsid w:val="0087236B"/>
    <w:rsid w:val="00873E2D"/>
    <w:rsid w:val="00882F57"/>
    <w:rsid w:val="00883989"/>
    <w:rsid w:val="00887401"/>
    <w:rsid w:val="008A120F"/>
    <w:rsid w:val="008B163E"/>
    <w:rsid w:val="008D4DC2"/>
    <w:rsid w:val="008E36E2"/>
    <w:rsid w:val="008E6188"/>
    <w:rsid w:val="008E7CBB"/>
    <w:rsid w:val="00903047"/>
    <w:rsid w:val="00903EE0"/>
    <w:rsid w:val="009169CB"/>
    <w:rsid w:val="0093550C"/>
    <w:rsid w:val="009362D4"/>
    <w:rsid w:val="009400BF"/>
    <w:rsid w:val="009417B5"/>
    <w:rsid w:val="0094532B"/>
    <w:rsid w:val="009610A6"/>
    <w:rsid w:val="00961617"/>
    <w:rsid w:val="00961CCF"/>
    <w:rsid w:val="00962B82"/>
    <w:rsid w:val="009666D0"/>
    <w:rsid w:val="009714DF"/>
    <w:rsid w:val="00972156"/>
    <w:rsid w:val="009724D6"/>
    <w:rsid w:val="009764BF"/>
    <w:rsid w:val="009766E3"/>
    <w:rsid w:val="009825FE"/>
    <w:rsid w:val="00985E2B"/>
    <w:rsid w:val="009944A1"/>
    <w:rsid w:val="00995984"/>
    <w:rsid w:val="009A08B6"/>
    <w:rsid w:val="009A4475"/>
    <w:rsid w:val="009A47C6"/>
    <w:rsid w:val="009A57BE"/>
    <w:rsid w:val="009B0D2E"/>
    <w:rsid w:val="009B6926"/>
    <w:rsid w:val="009B70EF"/>
    <w:rsid w:val="009C505A"/>
    <w:rsid w:val="009C5A89"/>
    <w:rsid w:val="009D0C03"/>
    <w:rsid w:val="009E1016"/>
    <w:rsid w:val="009E4E88"/>
    <w:rsid w:val="009E7128"/>
    <w:rsid w:val="009F0C98"/>
    <w:rsid w:val="009F18E5"/>
    <w:rsid w:val="009F3E71"/>
    <w:rsid w:val="00A02004"/>
    <w:rsid w:val="00A12769"/>
    <w:rsid w:val="00A13BE9"/>
    <w:rsid w:val="00A14B90"/>
    <w:rsid w:val="00A1607D"/>
    <w:rsid w:val="00A21A83"/>
    <w:rsid w:val="00A21FD9"/>
    <w:rsid w:val="00A328FD"/>
    <w:rsid w:val="00A33B72"/>
    <w:rsid w:val="00A36D29"/>
    <w:rsid w:val="00A403A3"/>
    <w:rsid w:val="00A474CF"/>
    <w:rsid w:val="00A5074C"/>
    <w:rsid w:val="00A50908"/>
    <w:rsid w:val="00A564EE"/>
    <w:rsid w:val="00A56F43"/>
    <w:rsid w:val="00A571F9"/>
    <w:rsid w:val="00A577E6"/>
    <w:rsid w:val="00A62F92"/>
    <w:rsid w:val="00A651B1"/>
    <w:rsid w:val="00A6755C"/>
    <w:rsid w:val="00A67C5C"/>
    <w:rsid w:val="00A73011"/>
    <w:rsid w:val="00A77F5E"/>
    <w:rsid w:val="00A82D21"/>
    <w:rsid w:val="00A83E61"/>
    <w:rsid w:val="00A8459F"/>
    <w:rsid w:val="00A959B0"/>
    <w:rsid w:val="00AB44BD"/>
    <w:rsid w:val="00AC0A0A"/>
    <w:rsid w:val="00AC728A"/>
    <w:rsid w:val="00AD5F67"/>
    <w:rsid w:val="00AE2553"/>
    <w:rsid w:val="00AE4D84"/>
    <w:rsid w:val="00AF03CC"/>
    <w:rsid w:val="00AF72BD"/>
    <w:rsid w:val="00B06913"/>
    <w:rsid w:val="00B1112A"/>
    <w:rsid w:val="00B13792"/>
    <w:rsid w:val="00B2522B"/>
    <w:rsid w:val="00B2773B"/>
    <w:rsid w:val="00B30303"/>
    <w:rsid w:val="00B368A8"/>
    <w:rsid w:val="00B45D7B"/>
    <w:rsid w:val="00B52DA5"/>
    <w:rsid w:val="00B630E4"/>
    <w:rsid w:val="00B639CA"/>
    <w:rsid w:val="00B64351"/>
    <w:rsid w:val="00B66D8E"/>
    <w:rsid w:val="00B67375"/>
    <w:rsid w:val="00B674ED"/>
    <w:rsid w:val="00B7190A"/>
    <w:rsid w:val="00B71B10"/>
    <w:rsid w:val="00B754A6"/>
    <w:rsid w:val="00B835CF"/>
    <w:rsid w:val="00B959A7"/>
    <w:rsid w:val="00B96E60"/>
    <w:rsid w:val="00BA7F0E"/>
    <w:rsid w:val="00BB5D22"/>
    <w:rsid w:val="00BC2144"/>
    <w:rsid w:val="00BE19B8"/>
    <w:rsid w:val="00BF7A7D"/>
    <w:rsid w:val="00C020E5"/>
    <w:rsid w:val="00C12AF7"/>
    <w:rsid w:val="00C16F6F"/>
    <w:rsid w:val="00C218A5"/>
    <w:rsid w:val="00C260A0"/>
    <w:rsid w:val="00C2692D"/>
    <w:rsid w:val="00C44462"/>
    <w:rsid w:val="00C50A47"/>
    <w:rsid w:val="00C53DCD"/>
    <w:rsid w:val="00C606C4"/>
    <w:rsid w:val="00C6382F"/>
    <w:rsid w:val="00C6725E"/>
    <w:rsid w:val="00C71B21"/>
    <w:rsid w:val="00C73B43"/>
    <w:rsid w:val="00C74661"/>
    <w:rsid w:val="00C74B45"/>
    <w:rsid w:val="00C8072D"/>
    <w:rsid w:val="00C82C5A"/>
    <w:rsid w:val="00C83AD8"/>
    <w:rsid w:val="00C83D59"/>
    <w:rsid w:val="00C84FBD"/>
    <w:rsid w:val="00CB298A"/>
    <w:rsid w:val="00CB3703"/>
    <w:rsid w:val="00CD5E17"/>
    <w:rsid w:val="00CD746C"/>
    <w:rsid w:val="00CE2EC5"/>
    <w:rsid w:val="00CF3AE5"/>
    <w:rsid w:val="00CF6EC0"/>
    <w:rsid w:val="00D00F8A"/>
    <w:rsid w:val="00D12DB3"/>
    <w:rsid w:val="00D17EBF"/>
    <w:rsid w:val="00D3678B"/>
    <w:rsid w:val="00D40354"/>
    <w:rsid w:val="00D45695"/>
    <w:rsid w:val="00D50E5E"/>
    <w:rsid w:val="00D56620"/>
    <w:rsid w:val="00D57140"/>
    <w:rsid w:val="00D600EA"/>
    <w:rsid w:val="00D610AF"/>
    <w:rsid w:val="00D63BC4"/>
    <w:rsid w:val="00D661B0"/>
    <w:rsid w:val="00D75F1F"/>
    <w:rsid w:val="00D77639"/>
    <w:rsid w:val="00D80FEC"/>
    <w:rsid w:val="00D9250D"/>
    <w:rsid w:val="00D92EBF"/>
    <w:rsid w:val="00DA0A15"/>
    <w:rsid w:val="00DB73FC"/>
    <w:rsid w:val="00DC14EB"/>
    <w:rsid w:val="00DC3723"/>
    <w:rsid w:val="00DC4CF6"/>
    <w:rsid w:val="00DC6F3A"/>
    <w:rsid w:val="00DD48DB"/>
    <w:rsid w:val="00DD52D8"/>
    <w:rsid w:val="00DD5A85"/>
    <w:rsid w:val="00DE5106"/>
    <w:rsid w:val="00DE5A9F"/>
    <w:rsid w:val="00DF2BEF"/>
    <w:rsid w:val="00E0122C"/>
    <w:rsid w:val="00E01F70"/>
    <w:rsid w:val="00E05324"/>
    <w:rsid w:val="00E0548B"/>
    <w:rsid w:val="00E15F17"/>
    <w:rsid w:val="00E20136"/>
    <w:rsid w:val="00E209CC"/>
    <w:rsid w:val="00E20BE4"/>
    <w:rsid w:val="00E277D1"/>
    <w:rsid w:val="00E35FCC"/>
    <w:rsid w:val="00E43A0E"/>
    <w:rsid w:val="00E53559"/>
    <w:rsid w:val="00E65B77"/>
    <w:rsid w:val="00E81707"/>
    <w:rsid w:val="00EA750A"/>
    <w:rsid w:val="00EB03E0"/>
    <w:rsid w:val="00EC1140"/>
    <w:rsid w:val="00EC7C98"/>
    <w:rsid w:val="00ED56D8"/>
    <w:rsid w:val="00EF2569"/>
    <w:rsid w:val="00F00249"/>
    <w:rsid w:val="00F02FE5"/>
    <w:rsid w:val="00F0646D"/>
    <w:rsid w:val="00F10E5D"/>
    <w:rsid w:val="00F1303A"/>
    <w:rsid w:val="00F13AAE"/>
    <w:rsid w:val="00F32BD1"/>
    <w:rsid w:val="00F33AC4"/>
    <w:rsid w:val="00F35462"/>
    <w:rsid w:val="00F4337F"/>
    <w:rsid w:val="00F51F1B"/>
    <w:rsid w:val="00F572D6"/>
    <w:rsid w:val="00F57CAD"/>
    <w:rsid w:val="00F65941"/>
    <w:rsid w:val="00F80D2C"/>
    <w:rsid w:val="00F90E8F"/>
    <w:rsid w:val="00F95A1E"/>
    <w:rsid w:val="00F967FD"/>
    <w:rsid w:val="00FA279F"/>
    <w:rsid w:val="00FA2931"/>
    <w:rsid w:val="00FA7127"/>
    <w:rsid w:val="00FB3BFD"/>
    <w:rsid w:val="00FD088E"/>
    <w:rsid w:val="00FE3780"/>
    <w:rsid w:val="00FE7618"/>
    <w:rsid w:val="00FF3625"/>
    <w:rsid w:val="00FF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44B3E04"/>
  <w15:docId w15:val="{B784EF53-3DAA-40BB-8B00-CC0D8E53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F4B"/>
  </w:style>
  <w:style w:type="paragraph" w:styleId="Heading1">
    <w:name w:val="heading 1"/>
    <w:basedOn w:val="Normal"/>
    <w:next w:val="Normal"/>
    <w:qFormat/>
    <w:pPr>
      <w:keepNext/>
      <w:outlineLvl w:val="0"/>
    </w:pPr>
    <w:rPr>
      <w:b/>
      <w:bCs/>
      <w:sz w:val="21"/>
    </w:rPr>
  </w:style>
  <w:style w:type="paragraph" w:styleId="Heading2">
    <w:name w:val="heading 2"/>
    <w:basedOn w:val="Normal"/>
    <w:next w:val="Normal"/>
    <w:qFormat/>
    <w:pPr>
      <w:keepNext/>
      <w:ind w:left="720" w:hanging="720"/>
      <w:outlineLvl w:val="1"/>
    </w:pPr>
    <w:rPr>
      <w:b/>
      <w:bCs/>
      <w:sz w:val="21"/>
    </w:rPr>
  </w:style>
  <w:style w:type="paragraph" w:styleId="Heading3">
    <w:name w:val="heading 3"/>
    <w:basedOn w:val="Normal"/>
    <w:next w:val="Normal"/>
    <w:qFormat/>
    <w:pPr>
      <w:keepNext/>
      <w:numPr>
        <w:numId w:val="1"/>
      </w:numPr>
      <w:outlineLvl w:val="2"/>
    </w:pPr>
    <w:rPr>
      <w:b/>
      <w:bCs/>
      <w:sz w:val="21"/>
    </w:rPr>
  </w:style>
  <w:style w:type="paragraph" w:styleId="Heading4">
    <w:name w:val="heading 4"/>
    <w:basedOn w:val="Normal"/>
    <w:next w:val="Normal"/>
    <w:qFormat/>
    <w:pPr>
      <w:keepNext/>
      <w:numPr>
        <w:numId w:val="2"/>
      </w:numPr>
      <w:outlineLvl w:val="3"/>
    </w:pPr>
    <w:rPr>
      <w:b/>
      <w:bCs/>
      <w:sz w:val="21"/>
    </w:rPr>
  </w:style>
  <w:style w:type="paragraph" w:styleId="Heading5">
    <w:name w:val="heading 5"/>
    <w:basedOn w:val="Normal"/>
    <w:next w:val="Normal"/>
    <w:qFormat/>
    <w:pPr>
      <w:keepNext/>
      <w:numPr>
        <w:numId w:val="3"/>
      </w:numP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right" w:pos="7524"/>
      </w:tabs>
      <w:ind w:left="1737"/>
      <w:outlineLvl w:val="6"/>
    </w:pPr>
    <w:rPr>
      <w:sz w:val="22"/>
      <w:u w:val="single"/>
    </w:rPr>
  </w:style>
  <w:style w:type="paragraph" w:styleId="Heading8">
    <w:name w:val="heading 8"/>
    <w:basedOn w:val="Normal"/>
    <w:next w:val="Normal"/>
    <w:qFormat/>
    <w:pPr>
      <w:keepNext/>
      <w:ind w:left="1440"/>
      <w:outlineLvl w:val="7"/>
    </w:pPr>
    <w:rPr>
      <w:sz w:val="22"/>
      <w:u w:val="single"/>
    </w:rPr>
  </w:style>
  <w:style w:type="paragraph" w:styleId="Heading9">
    <w:name w:val="heading 9"/>
    <w:basedOn w:val="Normal"/>
    <w:next w:val="Normal"/>
    <w:qFormat/>
    <w:pPr>
      <w:keepNext/>
      <w:ind w:left="6735"/>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rPr>
      <w:sz w:val="21"/>
    </w:rPr>
  </w:style>
  <w:style w:type="paragraph" w:styleId="BodyTextIndent2">
    <w:name w:val="Body Text Indent 2"/>
    <w:basedOn w:val="Normal"/>
    <w:pPr>
      <w:ind w:left="2160"/>
    </w:pPr>
  </w:style>
  <w:style w:type="paragraph" w:styleId="BodyTextIndent3">
    <w:name w:val="Body Text Indent 3"/>
    <w:basedOn w:val="Normal"/>
    <w:pPr>
      <w:ind w:left="1440" w:firstLine="720"/>
    </w:pPr>
  </w:style>
  <w:style w:type="paragraph" w:styleId="Title">
    <w:name w:val="Title"/>
    <w:basedOn w:val="Normal"/>
    <w:qFormat/>
    <w:pPr>
      <w:jc w:val="center"/>
    </w:pPr>
    <w:rPr>
      <w:sz w:val="40"/>
    </w:rPr>
  </w:style>
  <w:style w:type="paragraph" w:styleId="Subtitle">
    <w:name w:val="Subtitle"/>
    <w:basedOn w:val="Normal"/>
    <w:qFormat/>
    <w:pPr>
      <w:tabs>
        <w:tab w:val="left" w:pos="4110"/>
        <w:tab w:val="right" w:pos="10230"/>
      </w:tabs>
      <w:overflowPunct w:val="0"/>
      <w:autoSpaceDE w:val="0"/>
      <w:autoSpaceDN w:val="0"/>
      <w:adjustRightInd w:val="0"/>
      <w:jc w:val="center"/>
      <w:textAlignment w:val="baseline"/>
    </w:pPr>
    <w:rPr>
      <w:rFonts w:ascii="Arial" w:hAnsi="Arial"/>
      <w:noProof/>
      <w:sz w:val="34"/>
    </w:rPr>
  </w:style>
  <w:style w:type="paragraph" w:styleId="BodyText">
    <w:name w:val="Body Text"/>
    <w:basedOn w:val="Normal"/>
    <w:pPr>
      <w:jc w:val="center"/>
    </w:pPr>
  </w:style>
  <w:style w:type="paragraph" w:styleId="BodyText2">
    <w:name w:val="Body Text 2"/>
    <w:basedOn w:val="Normal"/>
    <w:pPr>
      <w:jc w:val="center"/>
    </w:pPr>
    <w:rPr>
      <w:rFonts w:ascii="Arial" w:hAnsi="Arial"/>
      <w:sz w:val="16"/>
    </w:rPr>
  </w:style>
  <w:style w:type="paragraph" w:styleId="NoteHeading">
    <w:name w:val="Note Heading"/>
    <w:basedOn w:val="Normal"/>
    <w:next w:val="Normal"/>
    <w:rPr>
      <w:rFonts w:ascii="Arial" w:hAnsi="Arial"/>
      <w:color w:val="FF0000"/>
    </w:rPr>
  </w:style>
  <w:style w:type="paragraph" w:styleId="Caption">
    <w:name w:val="caption"/>
    <w:basedOn w:val="Normal"/>
    <w:next w:val="Normal"/>
    <w:qFormat/>
    <w:pPr>
      <w:tabs>
        <w:tab w:val="left" w:pos="3210"/>
        <w:tab w:val="right" w:pos="10035"/>
      </w:tabs>
      <w:overflowPunct w:val="0"/>
      <w:autoSpaceDE w:val="0"/>
      <w:autoSpaceDN w:val="0"/>
      <w:adjustRightInd w:val="0"/>
      <w:ind w:firstLine="720"/>
      <w:jc w:val="center"/>
      <w:textAlignment w:val="baseline"/>
    </w:pPr>
    <w:rPr>
      <w:sz w:val="58"/>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rFonts w:ascii="Arial" w:hAnsi="Arial" w:cs="Arial"/>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rPr>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Revision">
    <w:name w:val="Revision"/>
    <w:hidden/>
    <w:uiPriority w:val="99"/>
    <w:semiHidden/>
    <w:rsid w:val="00D56620"/>
  </w:style>
  <w:style w:type="paragraph" w:customStyle="1" w:styleId="Default">
    <w:name w:val="Default"/>
    <w:rsid w:val="006A32E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6985</Words>
  <Characters>39817</Characters>
  <Application>Microsoft Office Word</Application>
  <DocSecurity>2</DocSecurity>
  <Lines>331</Lines>
  <Paragraphs>93</Paragraphs>
  <ScaleCrop>false</ScaleCrop>
  <HeadingPairs>
    <vt:vector size="2" baseType="variant">
      <vt:variant>
        <vt:lpstr>Title</vt:lpstr>
      </vt:variant>
      <vt:variant>
        <vt:i4>1</vt:i4>
      </vt:variant>
    </vt:vector>
  </HeadingPairs>
  <TitlesOfParts>
    <vt:vector size="1" baseType="lpstr">
      <vt:lpstr>Zone</vt:lpstr>
    </vt:vector>
  </TitlesOfParts>
  <Company>ASD</Company>
  <LinksUpToDate>false</LinksUpToDate>
  <CharactersWithSpaces>46709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dc:title>
  <dc:creator>Justin Sims</dc:creator>
  <cp:lastModifiedBy>Justin Sims</cp:lastModifiedBy>
  <cp:revision>13</cp:revision>
  <cp:lastPrinted>2021-08-31T16:18:00Z</cp:lastPrinted>
  <dcterms:created xsi:type="dcterms:W3CDTF">2022-08-26T15:00:00Z</dcterms:created>
  <dcterms:modified xsi:type="dcterms:W3CDTF">2022-10-03T13:46:00Z</dcterms:modified>
</cp:coreProperties>
</file>